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561FF347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菌落总数</w:t>
      </w:r>
    </w:p>
    <w:p w14:paraId="68285B9E">
      <w:pPr>
        <w:pStyle w:val="5"/>
        <w:spacing w:after="0" w:line="56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菌落总数是指示性微生物指标，不是致病菌指标，反映食品在生产过程中的卫生状况。如果食品的菌落总数严重超标，将会破坏食品的营养成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分，使食品失去食用价值；还会加速食品腐败变质，可能危害人体健康。《食品安全国家标准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糕点、面包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》（GB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7099—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同一批次产品中抽取5个独立样品进行检测，每个样品的菌落总数需满足以下条件：所有样品的菌落总数均不得超过 10⁵ CFU/g（即100,000 CFU/g）。最多允许2个样品的菌落总数在 10⁴ CFU/g 至 10⁵ CFU/g 之间。不允许任何样品的菌落总数超过 10⁵ CFU/g。</w:t>
      </w:r>
    </w:p>
    <w:p w14:paraId="042D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FF81B83"/>
    <w:rsid w:val="3FBD23EC"/>
    <w:rsid w:val="40DF5116"/>
    <w:rsid w:val="4A6C61CC"/>
    <w:rsid w:val="5BD71098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5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977</Characters>
  <Lines>0</Lines>
  <Paragraphs>0</Paragraphs>
  <TotalTime>0</TotalTime>
  <ScaleCrop>false</ScaleCrop>
  <LinksUpToDate>false</LinksUpToDate>
  <CharactersWithSpaces>992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逸简艺</cp:lastModifiedBy>
  <dcterms:modified xsi:type="dcterms:W3CDTF">2025-10-23T09:04:25Z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07EDC42996974D12A59876B90CE7C180_13</vt:lpwstr>
  </property>
  <property fmtid="{D5CDD505-2E9C-101B-9397-08002B2CF9AE}" pid="4" name="KSOTemplateDocerSaveRecord">
    <vt:lpwstr>eyJoZGlkIjoiMTEwZDc0NGZkMGIwMGRlMjBmNmI4MTQ5ZDRiZDFmM2EiLCJ1c2VySWQiOiI0MTM2Njk3ODkifQ==</vt:lpwstr>
  </property>
</Properties>
</file>