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仿宋" w:hAnsi="仿宋" w:eastAsia="仿宋" w:cs="仿宋"/>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72"/>
          <w:szCs w:val="7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72"/>
          <w:szCs w:val="7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72"/>
          <w:szCs w:val="72"/>
          <w:highlight w:val="none"/>
          <w:lang w:eastAsia="zh-CN"/>
        </w:rPr>
      </w:pPr>
    </w:p>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72"/>
          <w:szCs w:val="72"/>
          <w:highlight w:val="none"/>
          <w:lang w:eastAsia="zh-CN"/>
        </w:rPr>
      </w:pPr>
      <w:r>
        <w:rPr>
          <w:rFonts w:hint="eastAsia" w:ascii="方正小标宋简体" w:hAnsi="方正小标宋简体" w:eastAsia="方正小标宋简体" w:cs="方正小标宋简体"/>
          <w:sz w:val="72"/>
          <w:szCs w:val="72"/>
          <w:highlight w:val="none"/>
          <w:lang w:eastAsia="zh-CN"/>
        </w:rPr>
        <w:t>山东省小微企业和个体工商户税费减免政策指南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44"/>
          <w:szCs w:val="44"/>
          <w:highlight w:val="none"/>
          <w:lang w:eastAsia="zh-CN"/>
        </w:rPr>
      </w:pPr>
      <w:r>
        <w:rPr>
          <w:rFonts w:hint="eastAsia" w:ascii="楷体_GB2312" w:hAnsi="楷体_GB2312" w:eastAsia="楷体_GB2312" w:cs="楷体_GB2312"/>
          <w:sz w:val="44"/>
          <w:szCs w:val="44"/>
          <w:highlight w:val="none"/>
          <w:lang w:eastAsia="zh-CN"/>
        </w:rPr>
        <w:t>山东省财政厅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44"/>
          <w:szCs w:val="44"/>
          <w:highlight w:val="none"/>
          <w:lang w:eastAsia="zh-CN"/>
        </w:rPr>
      </w:pPr>
      <w:r>
        <w:rPr>
          <w:rFonts w:hint="eastAsia" w:ascii="楷体_GB2312" w:hAnsi="楷体_GB2312" w:eastAsia="楷体_GB2312" w:cs="楷体_GB2312"/>
          <w:sz w:val="44"/>
          <w:szCs w:val="44"/>
          <w:highlight w:val="none"/>
          <w:lang w:val="en-US" w:eastAsia="zh-CN"/>
        </w:rPr>
        <w:t>2022年4月</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cs="Times New Roman"/>
          <w:sz w:val="32"/>
          <w:szCs w:val="32"/>
          <w:highlight w:val="none"/>
          <w:lang w:eastAsia="zh-CN"/>
        </w:rPr>
      </w:pPr>
      <w:r>
        <w:rPr>
          <w:rFonts w:hint="eastAsia" w:ascii="仿宋_GB2312" w:hAnsi="宋体" w:eastAsia="仿宋_GB2312" w:cs="Times New Roman"/>
          <w:sz w:val="32"/>
          <w:szCs w:val="32"/>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44"/>
          <w:szCs w:val="44"/>
          <w:highlight w:val="none"/>
          <w:lang w:eastAsia="zh-CN"/>
        </w:rPr>
      </w:pPr>
      <w:r>
        <w:rPr>
          <w:rFonts w:hint="eastAsia" w:ascii="仿宋_GB2312" w:hAnsi="宋体" w:eastAsia="仿宋_GB2312" w:cs="Times New Roman"/>
          <w:sz w:val="32"/>
          <w:szCs w:val="32"/>
          <w:highlight w:val="none"/>
          <w:lang w:eastAsia="zh-CN"/>
        </w:rPr>
        <w:t>为贯彻落实好小微企业普惠性税收优惠政策，减轻市场主体税费负担，我们全面梳理了近期国家和省出台的税费减免政策，汇编形成《小微企业和个体工商户税费减免政策指南》，现予发布，供小微企业和个体工商户参考。</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一、国家层面税费减免政策（</w:t>
      </w:r>
      <w:r>
        <w:rPr>
          <w:rFonts w:hint="eastAsia" w:ascii="黑体" w:hAnsi="黑体" w:eastAsia="黑体" w:cs="黑体"/>
          <w:b w:val="0"/>
          <w:bCs w:val="0"/>
          <w:color w:val="auto"/>
          <w:sz w:val="32"/>
          <w:szCs w:val="32"/>
          <w:highlight w:val="none"/>
          <w:lang w:val="en-US" w:eastAsia="zh-CN"/>
        </w:rPr>
        <w:t>19项）</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月销售额15万元以下（含本数）的增值税小规模纳税人免征增值税</w:t>
      </w:r>
    </w:p>
    <w:p>
      <w:pPr>
        <w:spacing w:beforeLines="0" w:afterLines="0"/>
        <w:ind w:firstLine="640" w:firstLineChars="200"/>
        <w:jc w:val="both"/>
        <w:rPr>
          <w:rFonts w:hint="eastAsia" w:ascii="FangSong_GB2312" w:hAnsi="FangSong_GB2312" w:eastAsia="FangSong_GB2312"/>
          <w:sz w:val="32"/>
          <w:highlight w:val="none"/>
        </w:rPr>
      </w:pPr>
      <w:r>
        <w:rPr>
          <w:rFonts w:hint="eastAsia" w:ascii="仿宋" w:hAnsi="仿宋" w:eastAsia="仿宋" w:cs="仿宋"/>
          <w:sz w:val="32"/>
          <w:szCs w:val="32"/>
          <w:highlight w:val="none"/>
          <w:lang w:val="en-US" w:eastAsia="zh-CN"/>
        </w:rPr>
        <w:t>政策内容：</w:t>
      </w:r>
      <w:r>
        <w:rPr>
          <w:rFonts w:hint="eastAsia" w:ascii="FangSong_GB2312" w:hAnsi="FangSong_GB2312" w:eastAsia="FangSong_GB2312"/>
          <w:sz w:val="32"/>
          <w:highlight w:val="none"/>
        </w:rPr>
        <w:t>自2021年4月1日至2022年12月31日，对月销售额15万元以下（含本数）的增值税小规模纳税人，免征增值税。</w:t>
      </w:r>
    </w:p>
    <w:p>
      <w:pPr>
        <w:spacing w:beforeLines="0" w:afterLines="0"/>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适用条件：月销售额15万元以下（含本数）的增值税小规模纳税人。</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降低住房租赁企业中的小规模纳税人向个人出租住房的增值税征收率</w:t>
      </w:r>
    </w:p>
    <w:p>
      <w:pPr>
        <w:spacing w:beforeLines="0" w:afterLines="0"/>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政策内容：</w:t>
      </w:r>
      <w:r>
        <w:rPr>
          <w:rFonts w:hint="eastAsia" w:ascii="FangSong_GB2312" w:hAnsi="FangSong_GB2312" w:eastAsia="FangSong_GB2312"/>
          <w:sz w:val="32"/>
          <w:highlight w:val="none"/>
        </w:rPr>
        <w:t>自202</w:t>
      </w:r>
      <w:r>
        <w:rPr>
          <w:rFonts w:hint="eastAsia" w:ascii="FangSong_GB2312" w:hAnsi="FangSong_GB2312" w:eastAsia="FangSong_GB2312"/>
          <w:sz w:val="32"/>
          <w:highlight w:val="none"/>
          <w:lang w:val="en-US" w:eastAsia="zh-CN"/>
        </w:rPr>
        <w:t>1</w:t>
      </w:r>
      <w:r>
        <w:rPr>
          <w:rFonts w:hint="eastAsia" w:ascii="FangSong_GB2312" w:hAnsi="FangSong_GB2312" w:eastAsia="FangSong_GB2312"/>
          <w:sz w:val="32"/>
          <w:highlight w:val="none"/>
        </w:rPr>
        <w:t>年</w:t>
      </w:r>
      <w:r>
        <w:rPr>
          <w:rFonts w:hint="eastAsia" w:ascii="FangSong_GB2312" w:hAnsi="FangSong_GB2312" w:eastAsia="FangSong_GB2312"/>
          <w:sz w:val="32"/>
          <w:highlight w:val="none"/>
          <w:lang w:val="en-US" w:eastAsia="zh-CN"/>
        </w:rPr>
        <w:t>10</w:t>
      </w:r>
      <w:r>
        <w:rPr>
          <w:rFonts w:hint="eastAsia" w:ascii="FangSong_GB2312" w:hAnsi="FangSong_GB2312" w:eastAsia="FangSong_GB2312"/>
          <w:sz w:val="32"/>
          <w:highlight w:val="none"/>
        </w:rPr>
        <w:t>月1日</w:t>
      </w:r>
      <w:r>
        <w:rPr>
          <w:rFonts w:hint="eastAsia" w:ascii="FangSong_GB2312" w:hAnsi="FangSong_GB2312" w:eastAsia="FangSong_GB2312"/>
          <w:sz w:val="32"/>
          <w:highlight w:val="none"/>
          <w:lang w:eastAsia="zh-CN"/>
        </w:rPr>
        <w:t>起</w:t>
      </w:r>
      <w:r>
        <w:rPr>
          <w:rFonts w:hint="eastAsia" w:ascii="FangSong_GB2312" w:hAnsi="FangSong_GB2312" w:eastAsia="FangSong_GB2312"/>
          <w:sz w:val="32"/>
          <w:highlight w:val="none"/>
        </w:rPr>
        <w:t>，住房租赁企业中的增值税小规模纳税人向个人出租住房，按照5%的征收率减按1.5%计算缴纳增值税。住房租赁企业向个人出租住房适用上述简易计税方法并进行预缴的，减按1.5%预征率预缴增值税。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适用条件：</w:t>
      </w:r>
      <w:r>
        <w:rPr>
          <w:rFonts w:hint="eastAsia" w:ascii="FangSong_GB2312" w:hAnsi="FangSong_GB2312" w:eastAsia="FangSong_GB2312"/>
          <w:sz w:val="32"/>
          <w:highlight w:val="none"/>
        </w:rPr>
        <w:t>住房租赁企业中的增值税小规模纳税人向个人出租住房</w:t>
      </w:r>
      <w:r>
        <w:rPr>
          <w:rFonts w:hint="eastAsia" w:ascii="仿宋" w:hAnsi="仿宋" w:eastAsia="仿宋" w:cs="仿宋"/>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免征小规模纳税人增值税</w:t>
      </w:r>
    </w:p>
    <w:p>
      <w:pPr>
        <w:spacing w:beforeLines="0" w:afterLines="0"/>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政策内容：</w:t>
      </w:r>
      <w:r>
        <w:rPr>
          <w:rFonts w:hint="eastAsia" w:ascii="FangSong_GB2312" w:hAnsi="FangSong_GB2312" w:eastAsia="FangSong_GB2312"/>
          <w:sz w:val="32"/>
          <w:highlight w:val="none"/>
        </w:rPr>
        <w:t>自2022年4月1日至2022年12月31日，增值税小规模纳税人适用3%征收率的应税销售收入，免征增值税；适用3%预征率的预缴增值税项目，暂停预缴增值税。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适用条件：</w:t>
      </w:r>
      <w:r>
        <w:rPr>
          <w:rFonts w:hint="eastAsia" w:ascii="FangSong_GB2312" w:hAnsi="FangSong_GB2312" w:eastAsia="FangSong_GB2312"/>
          <w:sz w:val="32"/>
          <w:highlight w:val="none"/>
        </w:rPr>
        <w:t>增值税小规模纳税人</w:t>
      </w:r>
      <w:r>
        <w:rPr>
          <w:rFonts w:hint="eastAsia" w:ascii="仿宋" w:hAnsi="仿宋" w:eastAsia="仿宋" w:cs="仿宋"/>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加大中小微企业设备器具税前扣除力度</w:t>
      </w:r>
    </w:p>
    <w:p>
      <w:pPr>
        <w:spacing w:beforeLines="0" w:afterLines="0"/>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政策内容：</w:t>
      </w:r>
      <w:r>
        <w:rPr>
          <w:rFonts w:hint="eastAsia" w:ascii="FangSong_GB2312" w:hAnsi="FangSong_GB2312" w:eastAsia="FangSong_GB2312"/>
          <w:sz w:val="32"/>
          <w:highlight w:val="none"/>
        </w:rPr>
        <w:t>中小微企业在2022年1月1日至2022年12月31日期间新购置的设备、器具，单位价值在500万元以上的，按照单位价值的一定比例自愿选择在企业所得税税前扣除。其中，企业所得税法实施条例规定最低折旧年限为3年的设备器具，单位价值的100%可在当年一次性税前扣除；最低折旧年限为4年、5年、10年的，单位价值的50%可在当年一次性税前扣除，其余50%按规定在剩余年度计算折旧进行税前扣除。企业选择适用上述政策当年不足扣除形成的亏损，可在以后5个纳税年度结转弥补，享受其他延长亏损结转年限政策的企业可按现行规定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sz w:val="32"/>
          <w:highlight w:val="none"/>
        </w:rPr>
      </w:pPr>
      <w:r>
        <w:rPr>
          <w:rFonts w:hint="eastAsia" w:ascii="仿宋" w:hAnsi="仿宋" w:eastAsia="仿宋" w:cs="仿宋"/>
          <w:sz w:val="32"/>
          <w:szCs w:val="32"/>
          <w:highlight w:val="none"/>
          <w:lang w:val="en-US" w:eastAsia="zh-CN"/>
        </w:rPr>
        <w:t>适用条件：</w:t>
      </w:r>
      <w:r>
        <w:rPr>
          <w:rFonts w:hint="eastAsia" w:ascii="FangSong_GB2312" w:hAnsi="FangSong_GB2312" w:eastAsia="FangSong_GB2312"/>
          <w:sz w:val="32"/>
          <w:highlight w:val="none"/>
        </w:rPr>
        <w:t>中小微企业是指从事国家非限制和禁止行业，且符合以下条件的企业：（一）信息传输业、建筑业、租赁和商务服务业：从业人员2000人以下，或营业收入10亿元以下或资产总额12亿元以下；（二）房地产开发经营：营业收入20亿元以下或资产总额1亿元以下；（三）其他行业：从业人员1000人以下或营业收入4亿元以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sz w:val="32"/>
          <w:highlight w:val="none"/>
        </w:rPr>
      </w:pPr>
      <w:r>
        <w:rPr>
          <w:rFonts w:hint="eastAsia" w:ascii="FangSong_GB2312" w:hAnsi="FangSong_GB2312" w:eastAsia="FangSong_GB2312"/>
          <w:sz w:val="32"/>
          <w:highlight w:val="none"/>
        </w:rPr>
        <w:t>设备、器具，是指除房屋、建筑物以外的固定资产；所称从业人数，包括与企业建立劳动关系的职工人数和企业接受的劳务派遣用工人数。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sz w:val="32"/>
          <w:highlight w:val="none"/>
        </w:rPr>
      </w:pPr>
      <w:r>
        <w:rPr>
          <w:rFonts w:hint="eastAsia" w:ascii="FangSong_GB2312" w:hAnsi="FangSong_GB2312" w:eastAsia="FangSong_GB2312"/>
          <w:sz w:val="32"/>
          <w:highlight w:val="none"/>
        </w:rPr>
        <w:t>从业人数和资产总额指标，应按企业全年的季度平均值确定。具体计算公式如下：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sz w:val="32"/>
          <w:highlight w:val="none"/>
        </w:rPr>
      </w:pPr>
      <w:r>
        <w:rPr>
          <w:rFonts w:hint="eastAsia" w:ascii="FangSong_GB2312" w:hAnsi="FangSong_GB2312" w:eastAsia="FangSong_GB2312"/>
          <w:sz w:val="32"/>
          <w:highlight w:val="none"/>
        </w:rPr>
        <w:t>季度平均值=（季初值+季末值）÷2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sz w:val="32"/>
          <w:highlight w:val="none"/>
        </w:rPr>
      </w:pPr>
      <w:r>
        <w:rPr>
          <w:rFonts w:hint="eastAsia" w:ascii="FangSong_GB2312" w:hAnsi="FangSong_GB2312" w:eastAsia="FangSong_GB2312"/>
          <w:sz w:val="32"/>
          <w:highlight w:val="none"/>
        </w:rPr>
        <w:t>全年季度平均值=全年各季度平均值之和÷4</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sz w:val="32"/>
          <w:highlight w:val="none"/>
        </w:rPr>
      </w:pPr>
      <w:r>
        <w:rPr>
          <w:rFonts w:hint="eastAsia" w:ascii="FangSong_GB2312" w:hAnsi="FangSong_GB2312" w:eastAsia="FangSong_GB2312"/>
          <w:sz w:val="32"/>
          <w:highlight w:val="none"/>
        </w:rPr>
        <w:t>年度中间开业或者终止经营活动的，以其实际经营期作为一个纳税年度确定上述相关指标。</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制造业中小微企业延缓缴纳部分税费</w:t>
      </w:r>
    </w:p>
    <w:p>
      <w:pPr>
        <w:spacing w:beforeLines="0" w:afterLines="0"/>
        <w:ind w:firstLine="640" w:firstLineChars="200"/>
        <w:jc w:val="both"/>
        <w:rPr>
          <w:rFonts w:hint="eastAsia" w:ascii="仿宋" w:hAnsi="仿宋" w:eastAsia="FangSong_GB2312" w:cs="仿宋"/>
          <w:sz w:val="32"/>
          <w:szCs w:val="32"/>
          <w:highlight w:val="none"/>
          <w:lang w:val="en-US" w:eastAsia="zh-CN"/>
        </w:rPr>
      </w:pPr>
      <w:r>
        <w:rPr>
          <w:rFonts w:hint="eastAsia" w:ascii="仿宋" w:hAnsi="仿宋" w:eastAsia="仿宋" w:cs="仿宋"/>
          <w:sz w:val="32"/>
          <w:szCs w:val="32"/>
          <w:highlight w:val="none"/>
          <w:lang w:val="en-US" w:eastAsia="zh-CN"/>
        </w:rPr>
        <w:t>政策内容：</w:t>
      </w:r>
      <w:r>
        <w:rPr>
          <w:rFonts w:hint="eastAsia" w:ascii="FangSong_GB2312" w:hAnsi="FangSong_GB2312" w:eastAsia="FangSong_GB2312"/>
          <w:sz w:val="32"/>
          <w:highlight w:val="none"/>
        </w:rPr>
        <w:t>制造业中小微企业延缓缴纳2021年第四季度部分税费政策，缓缴期限继续延长6个月。延缓缴纳2022年第一季度、第二季度部分税费</w:t>
      </w:r>
      <w:r>
        <w:rPr>
          <w:rFonts w:hint="eastAsia" w:ascii="FangSong_GB2312" w:hAnsi="FangSong_GB2312" w:eastAsia="FangSong_GB2312"/>
          <w:sz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sz w:val="32"/>
          <w:highlight w:val="none"/>
        </w:rPr>
      </w:pPr>
      <w:r>
        <w:rPr>
          <w:rFonts w:hint="eastAsia" w:ascii="仿宋" w:hAnsi="仿宋" w:eastAsia="仿宋" w:cs="仿宋"/>
          <w:sz w:val="32"/>
          <w:szCs w:val="32"/>
          <w:highlight w:val="none"/>
          <w:lang w:val="en-US" w:eastAsia="zh-CN"/>
        </w:rPr>
        <w:t>适用条件：</w:t>
      </w:r>
      <w:r>
        <w:rPr>
          <w:rFonts w:hint="eastAsia" w:ascii="FangSong_GB2312" w:hAnsi="FangSong_GB2312" w:eastAsia="FangSong_GB2312"/>
          <w:sz w:val="32"/>
          <w:highlight w:val="none"/>
        </w:rPr>
        <w:t>符合规定条件的制造业中小微企业，在依法办理纳税申报后，制造业中型企业可以延缓缴纳</w:t>
      </w:r>
      <w:r>
        <w:rPr>
          <w:rFonts w:hint="eastAsia" w:ascii="FangSong_GB2312" w:hAnsi="FangSong_GB2312" w:eastAsia="FangSong_GB2312"/>
          <w:sz w:val="32"/>
          <w:highlight w:val="none"/>
          <w:lang w:eastAsia="zh-CN"/>
        </w:rPr>
        <w:t>《国家税务总局 财政部公告2022年第2号》</w:t>
      </w:r>
      <w:r>
        <w:rPr>
          <w:rFonts w:hint="eastAsia" w:ascii="FangSong_GB2312" w:hAnsi="FangSong_GB2312" w:eastAsia="FangSong_GB2312"/>
          <w:sz w:val="32"/>
          <w:highlight w:val="none"/>
        </w:rPr>
        <w:t>规定的各项税费金额的50%，制造业小微企业可以延缓缴纳本公告规定的全部税费，延缓的期限为6个月。延缓期限届满，纳税人应依法缴纳相应月份或者季度的税费。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sz w:val="32"/>
          <w:highlight w:val="none"/>
        </w:rPr>
      </w:pPr>
      <w:r>
        <w:rPr>
          <w:rFonts w:hint="eastAsia" w:ascii="FangSong_GB2312" w:hAnsi="FangSong_GB2312" w:eastAsia="FangSong_GB2312"/>
          <w:sz w:val="32"/>
          <w:highlight w:val="none"/>
        </w:rPr>
        <w:t>制造业中型企业是指国民经济行业分类中行业门类为制造业，且年销售额2000万元以上（含2000万元）4亿元以下（不含4亿元）的企业。制造业小微企业是指国民经济行业分类中行业门类为制造业，且年销售额2000万元以下（不含2000万元）的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sz w:val="32"/>
          <w:highlight w:val="none"/>
          <w:lang w:val="en-US" w:eastAsia="zh-CN"/>
        </w:rPr>
      </w:pPr>
      <w:r>
        <w:rPr>
          <w:rFonts w:hint="eastAsia" w:ascii="FangSong_GB2312" w:hAnsi="FangSong_GB2312" w:eastAsia="FangSong_GB2312"/>
          <w:sz w:val="32"/>
          <w:highlight w:val="none"/>
        </w:rPr>
        <w:t>销售额是指应征增值税销售额，包括纳税申报销售额、稽查查补销售额、纳税评估调整销售额。适用增值税差额征税政策的，以差额后的销售额确定。</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小型微利企业减免企业所得税</w:t>
      </w:r>
    </w:p>
    <w:p>
      <w:pPr>
        <w:spacing w:beforeLines="0" w:afterLines="0"/>
        <w:ind w:firstLine="640" w:firstLineChars="200"/>
        <w:jc w:val="both"/>
        <w:rPr>
          <w:rFonts w:hint="eastAsia" w:ascii="FangSong_GB2312" w:hAnsi="FangSong_GB2312" w:eastAsia="FangSong_GB2312"/>
          <w:sz w:val="32"/>
          <w:highlight w:val="none"/>
        </w:rPr>
      </w:pPr>
      <w:r>
        <w:rPr>
          <w:rFonts w:hint="eastAsia" w:ascii="仿宋" w:hAnsi="仿宋" w:eastAsia="仿宋" w:cs="仿宋"/>
          <w:sz w:val="32"/>
          <w:szCs w:val="32"/>
          <w:highlight w:val="none"/>
          <w:lang w:val="en-US" w:eastAsia="zh-CN"/>
        </w:rPr>
        <w:t>政策内容：</w:t>
      </w:r>
      <w:r>
        <w:rPr>
          <w:rFonts w:hint="eastAsia" w:ascii="FangSong_GB2312" w:hAnsi="FangSong_GB2312" w:eastAsia="FangSong_GB2312"/>
          <w:sz w:val="32"/>
          <w:highlight w:val="none"/>
        </w:rPr>
        <w:t>2021 年1 月1 日至2022 年12 月31 日，对小型微利企业年应纳税所得额不超过100 万元的部分，减按12.5%计入应纳税所得额，按20%的税率缴纳企业所得税。20</w:t>
      </w:r>
      <w:r>
        <w:rPr>
          <w:rFonts w:hint="eastAsia" w:ascii="FangSong_GB2312" w:hAnsi="FangSong_GB2312" w:eastAsia="FangSong_GB2312"/>
          <w:sz w:val="32"/>
          <w:highlight w:val="none"/>
          <w:lang w:val="en-US" w:eastAsia="zh-CN"/>
        </w:rPr>
        <w:t>22</w:t>
      </w:r>
      <w:r>
        <w:rPr>
          <w:rFonts w:hint="eastAsia" w:ascii="FangSong_GB2312" w:hAnsi="FangSong_GB2312" w:eastAsia="FangSong_GB2312"/>
          <w:sz w:val="32"/>
          <w:highlight w:val="none"/>
        </w:rPr>
        <w:t xml:space="preserve"> 年1 月1 日至202</w:t>
      </w:r>
      <w:r>
        <w:rPr>
          <w:rFonts w:hint="eastAsia" w:ascii="FangSong_GB2312" w:hAnsi="FangSong_GB2312" w:eastAsia="FangSong_GB2312"/>
          <w:sz w:val="32"/>
          <w:highlight w:val="none"/>
          <w:lang w:val="en-US" w:eastAsia="zh-CN"/>
        </w:rPr>
        <w:t>4</w:t>
      </w:r>
      <w:r>
        <w:rPr>
          <w:rFonts w:hint="eastAsia" w:ascii="FangSong_GB2312" w:hAnsi="FangSong_GB2312" w:eastAsia="FangSong_GB2312"/>
          <w:sz w:val="32"/>
          <w:highlight w:val="none"/>
        </w:rPr>
        <w:t>1 年12 月31 日，对小型微利企业年应纳税所得额超过100万元但不超过300万元的部分，减按25%计入应纳税所得额，按20%的税率缴纳企业所得税。</w:t>
      </w:r>
    </w:p>
    <w:p>
      <w:pPr>
        <w:spacing w:beforeLines="0" w:afterLines="0"/>
        <w:ind w:firstLine="640" w:firstLineChars="200"/>
        <w:jc w:val="both"/>
        <w:rPr>
          <w:rFonts w:hint="eastAsia" w:ascii="FangSong_GB2312" w:hAnsi="FangSong_GB2312" w:eastAsia="FangSong_GB2312"/>
          <w:sz w:val="32"/>
          <w:highlight w:val="none"/>
        </w:rPr>
      </w:pPr>
      <w:r>
        <w:rPr>
          <w:rFonts w:hint="eastAsia" w:ascii="仿宋" w:hAnsi="仿宋" w:eastAsia="仿宋" w:cs="仿宋"/>
          <w:sz w:val="32"/>
          <w:szCs w:val="32"/>
          <w:highlight w:val="none"/>
          <w:lang w:val="en-US" w:eastAsia="zh-CN"/>
        </w:rPr>
        <w:t>适用条件：</w:t>
      </w:r>
      <w:r>
        <w:rPr>
          <w:rFonts w:hint="eastAsia" w:ascii="FangSong_GB2312" w:hAnsi="FangSong_GB2312" w:eastAsia="FangSong_GB2312"/>
          <w:sz w:val="32"/>
          <w:highlight w:val="none"/>
        </w:rPr>
        <w:t>小型微利企业是指从事国家非限制和禁止行业，且同时符合年度应纳税所得额不超过300 万元、从业人数不超过300人、资产总额不超过5000 万元等三个条件的企业。</w:t>
      </w:r>
    </w:p>
    <w:p>
      <w:pPr>
        <w:spacing w:beforeLines="0" w:afterLines="0"/>
        <w:ind w:firstLine="640" w:firstLineChars="200"/>
        <w:jc w:val="both"/>
        <w:rPr>
          <w:rFonts w:hint="eastAsia" w:ascii="FangSong_GB2312" w:hAnsi="FangSong_GB2312" w:eastAsia="FangSong_GB2312"/>
          <w:sz w:val="32"/>
          <w:highlight w:val="none"/>
        </w:rPr>
      </w:pPr>
      <w:r>
        <w:rPr>
          <w:rFonts w:hint="eastAsia" w:ascii="FangSong_GB2312" w:hAnsi="FangSong_GB2312" w:eastAsia="FangSong_GB2312"/>
          <w:sz w:val="32"/>
          <w:highlight w:val="none"/>
        </w:rPr>
        <w:t>从业人数，包括与企业建立劳动关系的职工人数和企业接受的劳务派遣用工人数。所称从业人数和资产总额指标，应按企业全年的季度平均值确定。具体计算公式如下：</w:t>
      </w:r>
    </w:p>
    <w:p>
      <w:pPr>
        <w:spacing w:beforeLines="0" w:afterLines="0"/>
        <w:ind w:firstLine="640" w:firstLineChars="200"/>
        <w:jc w:val="both"/>
        <w:rPr>
          <w:rFonts w:hint="eastAsia" w:ascii="FangSong_GB2312" w:hAnsi="FangSong_GB2312" w:eastAsia="FangSong_GB2312"/>
          <w:sz w:val="32"/>
          <w:highlight w:val="none"/>
        </w:rPr>
      </w:pPr>
      <w:r>
        <w:rPr>
          <w:rFonts w:hint="eastAsia" w:ascii="FangSong_GB2312" w:hAnsi="FangSong_GB2312" w:eastAsia="FangSong_GB2312"/>
          <w:sz w:val="32"/>
          <w:highlight w:val="none"/>
        </w:rPr>
        <w:t>季度平均值＝（季初值＋季末值）÷2</w:t>
      </w:r>
    </w:p>
    <w:p>
      <w:pPr>
        <w:spacing w:beforeLines="0" w:afterLines="0"/>
        <w:ind w:firstLine="640" w:firstLineChars="200"/>
        <w:jc w:val="both"/>
        <w:rPr>
          <w:rFonts w:hint="eastAsia" w:ascii="FangSong_GB2312" w:hAnsi="FangSong_GB2312" w:eastAsia="FangSong_GB2312"/>
          <w:sz w:val="32"/>
          <w:highlight w:val="none"/>
        </w:rPr>
      </w:pPr>
      <w:r>
        <w:rPr>
          <w:rFonts w:hint="eastAsia" w:ascii="FangSong_GB2312" w:hAnsi="FangSong_GB2312" w:eastAsia="FangSong_GB2312"/>
          <w:sz w:val="32"/>
          <w:highlight w:val="none"/>
        </w:rPr>
        <w:t>全年季度平均值＝全年各季度平均值之和÷4</w:t>
      </w:r>
    </w:p>
    <w:p>
      <w:pPr>
        <w:spacing w:beforeLines="0" w:afterLines="0"/>
        <w:ind w:firstLine="640" w:firstLineChars="200"/>
        <w:jc w:val="both"/>
        <w:rPr>
          <w:rFonts w:hint="eastAsia" w:ascii="FangSong_GB2312" w:hAnsi="FangSong_GB2312" w:eastAsia="FangSong_GB2312"/>
          <w:sz w:val="32"/>
          <w:highlight w:val="none"/>
        </w:rPr>
      </w:pPr>
      <w:r>
        <w:rPr>
          <w:rFonts w:hint="eastAsia" w:ascii="FangSong_GB2312" w:hAnsi="FangSong_GB2312" w:eastAsia="FangSong_GB2312"/>
          <w:sz w:val="32"/>
          <w:highlight w:val="none"/>
        </w:rPr>
        <w:t>年度中间开业或者终止经营活动的，以其实际经营期作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sz w:val="32"/>
          <w:szCs w:val="32"/>
          <w:highlight w:val="none"/>
          <w:lang w:val="en-US" w:eastAsia="zh-CN"/>
        </w:rPr>
      </w:pPr>
      <w:r>
        <w:rPr>
          <w:rFonts w:hint="eastAsia" w:ascii="FangSong_GB2312" w:hAnsi="FangSong_GB2312" w:eastAsia="FangSong_GB2312"/>
          <w:sz w:val="32"/>
          <w:highlight w:val="none"/>
        </w:rPr>
        <w:t>为一个纳税年度确定上述相关指标。</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宋体"/>
          <w:sz w:val="32"/>
          <w:highlight w:val="none"/>
        </w:rPr>
      </w:pPr>
      <w:r>
        <w:rPr>
          <w:rFonts w:hint="eastAsia" w:ascii="黑体" w:hAnsi="黑体" w:eastAsia="黑体" w:cs="黑体"/>
          <w:sz w:val="32"/>
          <w:szCs w:val="32"/>
          <w:highlight w:val="none"/>
          <w:lang w:val="en-US" w:eastAsia="zh-CN"/>
        </w:rPr>
        <w:t>个体工商户应纳税所得额不超过100 万元部分个人所得税减半征收</w:t>
      </w:r>
    </w:p>
    <w:p>
      <w:pPr>
        <w:spacing w:beforeLines="0" w:afterLines="0"/>
        <w:ind w:firstLine="640" w:firstLineChars="200"/>
        <w:jc w:val="both"/>
        <w:rPr>
          <w:rFonts w:hint="eastAsia" w:ascii="FangSong_GB2312" w:hAnsi="FangSong_GB2312" w:eastAsia="FangSong_GB2312"/>
          <w:sz w:val="32"/>
          <w:highlight w:val="none"/>
        </w:rPr>
      </w:pPr>
      <w:r>
        <w:rPr>
          <w:rFonts w:hint="eastAsia" w:ascii="仿宋" w:hAnsi="仿宋" w:eastAsia="仿宋" w:cs="仿宋"/>
          <w:sz w:val="32"/>
          <w:szCs w:val="32"/>
          <w:highlight w:val="none"/>
          <w:lang w:val="en-US" w:eastAsia="zh-CN"/>
        </w:rPr>
        <w:t>政策内容：</w:t>
      </w:r>
      <w:r>
        <w:rPr>
          <w:rFonts w:hint="eastAsia" w:ascii="FangSong_GB2312" w:hAnsi="FangSong_GB2312" w:eastAsia="FangSong_GB2312"/>
          <w:sz w:val="32"/>
          <w:highlight w:val="none"/>
        </w:rPr>
        <w:t>2021 年1 月1 日至2022 年12 月31 日，对个体工商户经营所得年应纳税所得额不超过100 万元的部分，在现行优惠政策基础上，再减半征收个人所得税。按照以下方法计算减免税额：</w:t>
      </w:r>
    </w:p>
    <w:p>
      <w:pPr>
        <w:spacing w:beforeLines="0" w:afterLines="0"/>
        <w:ind w:firstLine="640" w:firstLineChars="200"/>
        <w:jc w:val="both"/>
        <w:rPr>
          <w:rFonts w:hint="eastAsia" w:ascii="FangSong_GB2312" w:hAnsi="FangSong_GB2312" w:eastAsia="FangSong_GB2312"/>
          <w:sz w:val="32"/>
          <w:highlight w:val="none"/>
        </w:rPr>
      </w:pPr>
      <w:r>
        <w:rPr>
          <w:rFonts w:hint="eastAsia" w:ascii="FangSong_GB2312" w:hAnsi="FangSong_GB2312" w:eastAsia="FangSong_GB2312"/>
          <w:sz w:val="32"/>
          <w:highlight w:val="none"/>
        </w:rPr>
        <w:t>减免税额=（个体工商户经营所得应纳税所得额不超过</w:t>
      </w:r>
    </w:p>
    <w:p>
      <w:pPr>
        <w:spacing w:beforeLines="0" w:afterLines="0"/>
        <w:jc w:val="both"/>
        <w:rPr>
          <w:rFonts w:hint="eastAsia" w:ascii="FangSong_GB2312" w:hAnsi="FangSong_GB2312" w:eastAsia="FangSong_GB2312"/>
          <w:sz w:val="32"/>
          <w:highlight w:val="none"/>
        </w:rPr>
      </w:pPr>
      <w:r>
        <w:rPr>
          <w:rFonts w:hint="eastAsia" w:ascii="FangSong_GB2312" w:hAnsi="FangSong_GB2312" w:eastAsia="FangSong_GB2312"/>
          <w:sz w:val="32"/>
          <w:highlight w:val="none"/>
        </w:rPr>
        <w:t>100 万元部分的应纳税额-其他政策减免税额×个体工商户</w:t>
      </w:r>
    </w:p>
    <w:p>
      <w:pPr>
        <w:spacing w:beforeLines="0" w:afterLines="0"/>
        <w:jc w:val="both"/>
        <w:rPr>
          <w:rFonts w:hint="eastAsia" w:ascii="FangSong_GB2312" w:hAnsi="FangSong_GB2312" w:eastAsia="FangSong_GB2312"/>
          <w:sz w:val="32"/>
          <w:highlight w:val="none"/>
        </w:rPr>
      </w:pPr>
      <w:r>
        <w:rPr>
          <w:rFonts w:hint="eastAsia" w:ascii="FangSong_GB2312" w:hAnsi="FangSong_GB2312" w:eastAsia="FangSong_GB2312"/>
          <w:sz w:val="32"/>
          <w:highlight w:val="none"/>
        </w:rPr>
        <w:t>经营所得应纳税所得额不超过100 万元部分÷经营所得应纳税所得额）×（1-50%）</w:t>
      </w:r>
    </w:p>
    <w:p>
      <w:pPr>
        <w:spacing w:beforeLines="0" w:afterLines="0"/>
        <w:ind w:firstLine="640" w:firstLineChars="200"/>
        <w:jc w:val="both"/>
        <w:rPr>
          <w:rFonts w:hint="eastAsia" w:ascii="FangSong_GB2312" w:hAnsi="FangSong_GB2312" w:eastAsia="FangSong_GB2312"/>
          <w:sz w:val="32"/>
          <w:highlight w:val="none"/>
        </w:rPr>
      </w:pPr>
      <w:r>
        <w:rPr>
          <w:rFonts w:hint="eastAsia" w:ascii="仿宋" w:hAnsi="仿宋" w:eastAsia="仿宋" w:cs="仿宋"/>
          <w:sz w:val="32"/>
          <w:szCs w:val="32"/>
          <w:highlight w:val="none"/>
          <w:lang w:val="en-US" w:eastAsia="zh-CN"/>
        </w:rPr>
        <w:t>适用条件：</w:t>
      </w:r>
      <w:r>
        <w:rPr>
          <w:rFonts w:hint="eastAsia" w:ascii="FangSong_GB2312" w:hAnsi="FangSong_GB2312" w:eastAsia="FangSong_GB2312"/>
          <w:sz w:val="32"/>
          <w:highlight w:val="none"/>
        </w:rPr>
        <w:t>个体工商户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随军家属创业免征增值税、个人所得税</w:t>
      </w:r>
    </w:p>
    <w:p>
      <w:pPr>
        <w:spacing w:beforeLines="0" w:afterLines="0"/>
        <w:ind w:firstLine="640" w:firstLineChars="200"/>
        <w:jc w:val="both"/>
        <w:rPr>
          <w:rFonts w:hint="eastAsia" w:ascii="FangSong_GB2312" w:hAnsi="FangSong_GB2312" w:eastAsia="FangSong_GB2312"/>
          <w:sz w:val="32"/>
          <w:highlight w:val="none"/>
          <w:lang w:val="en-US" w:eastAsia="zh-CN"/>
        </w:rPr>
      </w:pPr>
      <w:r>
        <w:rPr>
          <w:rFonts w:hint="eastAsia" w:ascii="仿宋" w:hAnsi="仿宋" w:eastAsia="仿宋" w:cs="仿宋"/>
          <w:sz w:val="32"/>
          <w:szCs w:val="32"/>
          <w:highlight w:val="none"/>
          <w:lang w:val="en-US" w:eastAsia="zh-CN"/>
        </w:rPr>
        <w:t>政策内容：</w:t>
      </w:r>
      <w:r>
        <w:rPr>
          <w:rFonts w:hint="eastAsia" w:ascii="FangSong_GB2312" w:hAnsi="FangSong_GB2312" w:eastAsia="FangSong_GB2312"/>
          <w:sz w:val="32"/>
          <w:highlight w:val="none"/>
        </w:rPr>
        <w:t>从事个体经营</w:t>
      </w:r>
      <w:r>
        <w:rPr>
          <w:rFonts w:hint="eastAsia" w:ascii="FangSong_GB2312" w:hAnsi="FangSong_GB2312" w:eastAsia="FangSong_GB2312"/>
          <w:sz w:val="32"/>
          <w:highlight w:val="none"/>
          <w:lang w:eastAsia="zh-CN"/>
        </w:rPr>
        <w:t>的</w:t>
      </w:r>
      <w:r>
        <w:rPr>
          <w:rFonts w:hint="eastAsia" w:ascii="FangSong_GB2312" w:hAnsi="FangSong_GB2312" w:eastAsia="FangSong_GB2312"/>
          <w:sz w:val="32"/>
          <w:highlight w:val="none"/>
        </w:rPr>
        <w:t>随军家属</w:t>
      </w:r>
      <w:r>
        <w:rPr>
          <w:rFonts w:hint="eastAsia" w:ascii="FangSong_GB2312" w:hAnsi="FangSong_GB2312" w:eastAsia="FangSong_GB2312"/>
          <w:sz w:val="32"/>
          <w:highlight w:val="none"/>
          <w:lang w:eastAsia="zh-CN"/>
        </w:rPr>
        <w:t>，</w:t>
      </w:r>
      <w:r>
        <w:rPr>
          <w:rFonts w:hint="eastAsia" w:ascii="FangSong_GB2312" w:hAnsi="FangSong_GB2312" w:eastAsia="FangSong_GB2312"/>
          <w:sz w:val="32"/>
          <w:highlight w:val="none"/>
        </w:rPr>
        <w:t>自领取税务登记证之日起，3 年内免征其提供的应税服务增值税</w:t>
      </w:r>
      <w:r>
        <w:rPr>
          <w:rFonts w:hint="eastAsia" w:ascii="FangSong_GB2312" w:hAnsi="FangSong_GB2312" w:eastAsia="FangSong_GB2312"/>
          <w:sz w:val="32"/>
          <w:highlight w:val="none"/>
          <w:lang w:eastAsia="zh-CN"/>
        </w:rPr>
        <w:t>和</w:t>
      </w:r>
      <w:r>
        <w:rPr>
          <w:rFonts w:hint="eastAsia" w:ascii="FangSong_GB2312" w:hAnsi="FangSong_GB2312" w:eastAsia="FangSong_GB2312"/>
          <w:sz w:val="32"/>
          <w:highlight w:val="none"/>
        </w:rPr>
        <w:t>个人所得税。</w:t>
      </w:r>
    </w:p>
    <w:p>
      <w:pPr>
        <w:spacing w:beforeLines="0" w:afterLines="0"/>
        <w:ind w:firstLine="640" w:firstLineChars="200"/>
        <w:jc w:val="both"/>
        <w:rPr>
          <w:rFonts w:hint="eastAsia" w:ascii="黑体" w:hAnsi="黑体" w:eastAsia="黑体" w:cs="黑体"/>
          <w:sz w:val="32"/>
          <w:szCs w:val="32"/>
          <w:highlight w:val="none"/>
          <w:lang w:val="en-US" w:eastAsia="zh-CN"/>
        </w:rPr>
      </w:pPr>
      <w:r>
        <w:rPr>
          <w:rFonts w:hint="eastAsia" w:ascii="FangSong_GB2312" w:hAnsi="FangSong_GB2312" w:eastAsia="FangSong_GB2312"/>
          <w:sz w:val="32"/>
          <w:highlight w:val="none"/>
          <w:lang w:val="en-US" w:eastAsia="zh-CN"/>
        </w:rPr>
        <w:t>适用条件：</w:t>
      </w:r>
      <w:r>
        <w:rPr>
          <w:rFonts w:hint="eastAsia" w:ascii="FangSong_GB2312" w:hAnsi="FangSong_GB2312" w:eastAsia="FangSong_GB2312"/>
          <w:sz w:val="32"/>
          <w:highlight w:val="none"/>
        </w:rPr>
        <w:t>从事个体经营的随军家属</w:t>
      </w:r>
      <w:r>
        <w:rPr>
          <w:rFonts w:hint="eastAsia" w:ascii="FangSong_GB2312" w:hAnsi="FangSong_GB2312" w:eastAsia="FangSong_GB2312"/>
          <w:sz w:val="32"/>
          <w:highlight w:val="none"/>
          <w:lang w:eastAsia="zh-CN"/>
        </w:rPr>
        <w:t>。</w:t>
      </w:r>
    </w:p>
    <w:p>
      <w:pPr>
        <w:pStyle w:val="3"/>
        <w:numPr>
          <w:ilvl w:val="0"/>
          <w:numId w:val="1"/>
        </w:numPr>
        <w:ind w:left="0" w:leftChars="0" w:firstLine="640" w:firstLineChars="200"/>
        <w:jc w:val="both"/>
        <w:rPr>
          <w:rFonts w:hint="eastAsia" w:ascii="黑体" w:hAnsi="黑体" w:eastAsia="黑体" w:cs="黑体"/>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安</w:t>
      </w:r>
      <w:r>
        <w:rPr>
          <w:rFonts w:hint="eastAsia" w:ascii="黑体" w:hAnsi="黑体" w:eastAsia="黑体" w:cs="黑体"/>
          <w:kern w:val="2"/>
          <w:sz w:val="32"/>
          <w:szCs w:val="32"/>
          <w:highlight w:val="none"/>
          <w:lang w:val="en-US" w:eastAsia="zh-CN" w:bidi="ar-SA"/>
        </w:rPr>
        <w:t>置随军家属就业新开办的企业免征增值税</w:t>
      </w:r>
    </w:p>
    <w:p>
      <w:pPr>
        <w:pStyle w:val="3"/>
        <w:numPr>
          <w:ilvl w:val="0"/>
          <w:numId w:val="0"/>
        </w:numPr>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政策内容：为安置随军家属就业而新开办的企业，凡安置随军家属占企业总人数60%（含）以上的，自领取税务登记证之日起，其提供的应税服务3年内免征增值税。</w:t>
      </w:r>
    </w:p>
    <w:p>
      <w:pPr>
        <w:pStyle w:val="3"/>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适用条件：为安置随军家属就业而新开办的企业。</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军队转业干部创业免征增值税、个人所得税</w:t>
      </w:r>
    </w:p>
    <w:p>
      <w:pPr>
        <w:spacing w:beforeLines="0" w:afterLines="0"/>
        <w:ind w:firstLine="640" w:firstLineChars="200"/>
        <w:jc w:val="both"/>
        <w:rPr>
          <w:rFonts w:hint="eastAsia" w:ascii="FangSong_GB2312" w:hAnsi="FangSong_GB2312" w:eastAsia="FangSong_GB2312"/>
          <w:sz w:val="32"/>
          <w:highlight w:val="none"/>
          <w:lang w:val="en-US" w:eastAsia="zh-CN"/>
        </w:rPr>
      </w:pPr>
      <w:r>
        <w:rPr>
          <w:rFonts w:hint="eastAsia" w:ascii="仿宋" w:hAnsi="仿宋" w:eastAsia="仿宋" w:cs="仿宋"/>
          <w:sz w:val="32"/>
          <w:szCs w:val="32"/>
          <w:highlight w:val="none"/>
          <w:lang w:val="en-US" w:eastAsia="zh-CN"/>
        </w:rPr>
        <w:t>政策内容：</w:t>
      </w:r>
      <w:r>
        <w:rPr>
          <w:rFonts w:hint="eastAsia" w:ascii="FangSong_GB2312" w:hAnsi="FangSong_GB2312" w:eastAsia="FangSong_GB2312"/>
          <w:sz w:val="32"/>
          <w:highlight w:val="none"/>
        </w:rPr>
        <w:t>从事个体经营的军队转业干部，自领取税务登记证之日起，3 年内免征其提供的应税服务增值税</w:t>
      </w:r>
      <w:r>
        <w:rPr>
          <w:rFonts w:hint="eastAsia" w:ascii="FangSong_GB2312" w:hAnsi="FangSong_GB2312" w:eastAsia="FangSong_GB2312"/>
          <w:sz w:val="32"/>
          <w:highlight w:val="none"/>
          <w:lang w:eastAsia="zh-CN"/>
        </w:rPr>
        <w:t>和</w:t>
      </w:r>
      <w:r>
        <w:rPr>
          <w:rFonts w:hint="eastAsia" w:ascii="FangSong_GB2312" w:hAnsi="FangSong_GB2312" w:eastAsia="FangSong_GB2312"/>
          <w:sz w:val="32"/>
          <w:highlight w:val="none"/>
        </w:rPr>
        <w:t>个人所得税。</w:t>
      </w:r>
    </w:p>
    <w:p>
      <w:pPr>
        <w:spacing w:beforeLines="0" w:afterLines="0"/>
        <w:ind w:firstLine="640" w:firstLineChars="200"/>
        <w:jc w:val="both"/>
        <w:rPr>
          <w:rFonts w:hint="eastAsia" w:ascii="FangSong_GB2312" w:hAnsi="FangSong_GB2312" w:eastAsia="FangSong_GB2312"/>
          <w:sz w:val="32"/>
          <w:highlight w:val="none"/>
        </w:rPr>
      </w:pPr>
      <w:r>
        <w:rPr>
          <w:rFonts w:hint="eastAsia" w:ascii="FangSong_GB2312" w:hAnsi="FangSong_GB2312" w:eastAsia="FangSong_GB2312"/>
          <w:sz w:val="32"/>
          <w:highlight w:val="none"/>
          <w:lang w:val="en-US" w:eastAsia="zh-CN"/>
        </w:rPr>
        <w:t>适用条件：</w:t>
      </w:r>
      <w:r>
        <w:rPr>
          <w:rFonts w:hint="eastAsia" w:ascii="FangSong_GB2312" w:hAnsi="FangSong_GB2312" w:eastAsia="FangSong_GB2312"/>
          <w:sz w:val="32"/>
          <w:highlight w:val="none"/>
        </w:rPr>
        <w:t>从事个体经营的军队转业干部</w:t>
      </w:r>
      <w:r>
        <w:rPr>
          <w:rFonts w:hint="eastAsia" w:ascii="FangSong_GB2312" w:hAnsi="FangSong_GB2312" w:eastAsia="FangSong_GB2312"/>
          <w:sz w:val="32"/>
          <w:highlight w:val="none"/>
          <w:lang w:eastAsia="zh-CN"/>
        </w:rPr>
        <w:t>。</w:t>
      </w:r>
    </w:p>
    <w:p>
      <w:pPr>
        <w:pStyle w:val="3"/>
        <w:numPr>
          <w:ilvl w:val="0"/>
          <w:numId w:val="1"/>
        </w:numPr>
        <w:ind w:left="0" w:leftChars="0" w:firstLine="640" w:firstLineChars="200"/>
        <w:jc w:val="both"/>
        <w:rPr>
          <w:rFonts w:hint="eastAsia" w:ascii="黑体" w:hAnsi="黑体" w:eastAsia="黑体" w:cs="黑体"/>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安</w:t>
      </w:r>
      <w:r>
        <w:rPr>
          <w:rFonts w:hint="eastAsia" w:ascii="黑体" w:hAnsi="黑体" w:eastAsia="黑体" w:cs="黑体"/>
          <w:kern w:val="2"/>
          <w:sz w:val="32"/>
          <w:szCs w:val="32"/>
          <w:highlight w:val="none"/>
          <w:lang w:val="en-US" w:eastAsia="zh-CN" w:bidi="ar-SA"/>
        </w:rPr>
        <w:t>置自主择业军队转业干部就业新开办的企业免征增值税</w:t>
      </w:r>
    </w:p>
    <w:p>
      <w:pPr>
        <w:pStyle w:val="3"/>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政策内容：为安置自主择业的军队干部就业而新开办的企业，凡安置自主择业的军队转业干部占企业总人数60%（含）以上的，自领取税务登记证之日起，其提供的应税服务3年内免征增值税。</w:t>
      </w:r>
    </w:p>
    <w:p>
      <w:pPr>
        <w:spacing w:beforeLines="0" w:afterLines="0"/>
        <w:ind w:firstLine="640" w:firstLineChars="200"/>
        <w:jc w:val="both"/>
        <w:rPr>
          <w:rFonts w:hint="eastAsia" w:ascii="FangSong_GB2312" w:hAnsi="FangSong_GB2312" w:eastAsia="FangSong_GB2312"/>
          <w:sz w:val="32"/>
          <w:highlight w:val="none"/>
        </w:rPr>
      </w:pPr>
      <w:r>
        <w:rPr>
          <w:rFonts w:hint="eastAsia" w:ascii="仿宋" w:hAnsi="仿宋" w:eastAsia="仿宋" w:cs="仿宋"/>
          <w:sz w:val="32"/>
          <w:szCs w:val="32"/>
          <w:highlight w:val="none"/>
          <w:lang w:val="en-US" w:eastAsia="zh-CN"/>
        </w:rPr>
        <w:t>适用条件：为安置自主择业的军队干部就业而新开办的企业。</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残疾人创业免征增值税</w:t>
      </w:r>
    </w:p>
    <w:p>
      <w:pPr>
        <w:spacing w:beforeLines="0" w:afterLines="0"/>
        <w:ind w:firstLine="640" w:firstLineChars="200"/>
        <w:jc w:val="both"/>
        <w:rPr>
          <w:rFonts w:hint="eastAsia" w:ascii="FangSong_GB2312" w:hAnsi="FangSong_GB2312" w:eastAsia="FangSong_GB2312"/>
          <w:sz w:val="32"/>
          <w:highlight w:val="none"/>
        </w:rPr>
      </w:pPr>
      <w:r>
        <w:rPr>
          <w:rFonts w:hint="eastAsia" w:ascii="仿宋" w:hAnsi="仿宋" w:eastAsia="仿宋" w:cs="仿宋"/>
          <w:sz w:val="32"/>
          <w:szCs w:val="32"/>
          <w:highlight w:val="none"/>
          <w:lang w:val="en-US" w:eastAsia="zh-CN"/>
        </w:rPr>
        <w:t>政策内容：</w:t>
      </w:r>
      <w:r>
        <w:rPr>
          <w:rFonts w:hint="eastAsia" w:ascii="FangSong_GB2312" w:hAnsi="FangSong_GB2312" w:eastAsia="FangSong_GB2312"/>
          <w:sz w:val="32"/>
          <w:highlight w:val="none"/>
        </w:rPr>
        <w:t>残疾人个人提供的加工、修理修配劳务</w:t>
      </w:r>
      <w:r>
        <w:rPr>
          <w:rFonts w:hint="eastAsia" w:ascii="FangSong_GB2312" w:hAnsi="FangSong_GB2312" w:eastAsia="FangSong_GB2312"/>
          <w:sz w:val="36"/>
          <w:highlight w:val="none"/>
        </w:rPr>
        <w:t>，</w:t>
      </w:r>
      <w:r>
        <w:rPr>
          <w:rFonts w:hint="eastAsia" w:ascii="FangSong_GB2312" w:hAnsi="FangSong_GB2312" w:eastAsia="FangSong_GB2312"/>
          <w:sz w:val="32"/>
          <w:highlight w:val="none"/>
        </w:rPr>
        <w:t>为社会提供的应税服务，免征增值税。</w:t>
      </w:r>
    </w:p>
    <w:p>
      <w:pPr>
        <w:spacing w:beforeLines="0" w:afterLines="0"/>
        <w:ind w:firstLine="640" w:firstLineChars="200"/>
        <w:jc w:val="both"/>
        <w:rPr>
          <w:rFonts w:hint="eastAsia" w:ascii="FangSong_GB2312" w:hAnsi="FangSong_GB2312" w:eastAsia="FangSong_GB2312"/>
          <w:sz w:val="32"/>
          <w:highlight w:val="none"/>
          <w:lang w:eastAsia="zh-CN"/>
        </w:rPr>
      </w:pPr>
      <w:r>
        <w:rPr>
          <w:rFonts w:hint="eastAsia" w:ascii="仿宋" w:hAnsi="仿宋" w:eastAsia="仿宋" w:cs="仿宋"/>
          <w:sz w:val="32"/>
          <w:szCs w:val="32"/>
          <w:highlight w:val="none"/>
          <w:lang w:val="en-US" w:eastAsia="zh-CN"/>
        </w:rPr>
        <w:t>适用条件：</w:t>
      </w:r>
      <w:r>
        <w:rPr>
          <w:rFonts w:hint="eastAsia" w:ascii="FangSong_GB2312" w:hAnsi="FangSong_GB2312" w:eastAsia="FangSong_GB2312"/>
          <w:sz w:val="32"/>
          <w:highlight w:val="none"/>
        </w:rPr>
        <w:t>残疾人个人</w:t>
      </w:r>
      <w:r>
        <w:rPr>
          <w:rFonts w:hint="eastAsia" w:ascii="FangSong_GB2312" w:hAnsi="FangSong_GB2312" w:eastAsia="FangSong_GB2312"/>
          <w:sz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安置残疾人就业的单位和个体工商户增值税即征即退</w:t>
      </w:r>
    </w:p>
    <w:p>
      <w:pPr>
        <w:spacing w:beforeLines="0" w:afterLines="0"/>
        <w:ind w:firstLine="640" w:firstLineChars="200"/>
        <w:jc w:val="both"/>
        <w:rPr>
          <w:rFonts w:hint="eastAsia" w:ascii="FangSong_GB2312" w:hAnsi="FangSong_GB2312" w:eastAsia="FangSong_GB2312"/>
          <w:sz w:val="32"/>
          <w:highlight w:val="none"/>
        </w:rPr>
      </w:pPr>
      <w:r>
        <w:rPr>
          <w:rFonts w:hint="eastAsia" w:ascii="仿宋" w:hAnsi="仿宋" w:eastAsia="仿宋" w:cs="仿宋"/>
          <w:sz w:val="32"/>
          <w:szCs w:val="32"/>
          <w:highlight w:val="none"/>
          <w:lang w:val="en-US" w:eastAsia="zh-CN"/>
        </w:rPr>
        <w:t>政策内容：</w:t>
      </w:r>
      <w:r>
        <w:rPr>
          <w:rFonts w:hint="eastAsia" w:ascii="FangSong_GB2312" w:hAnsi="FangSong_GB2312" w:eastAsia="FangSong_GB2312"/>
          <w:sz w:val="32"/>
          <w:highlight w:val="none"/>
        </w:rPr>
        <w:t>对安置残疾人的单位和个体工商户（以下称纳税人），实行由税务机关按纳税人安置残疾人的人数，限额即征即退增值税。每月可退还的增值税具体限额，由县级以上税务机关根据纳税人所在区县（含县级市、旗）适用的经省（含自治区、直辖市、计划单列市）人民政府批准的月最低工资标准的4 倍确定。</w:t>
      </w:r>
    </w:p>
    <w:p>
      <w:pPr>
        <w:spacing w:beforeLines="0" w:afterLines="0"/>
        <w:ind w:firstLine="640" w:firstLineChars="200"/>
        <w:jc w:val="both"/>
        <w:rPr>
          <w:rFonts w:hint="eastAsia" w:ascii="FangSong_GB2312" w:hAnsi="FangSong_GB2312" w:eastAsia="FangSong_GB2312"/>
          <w:sz w:val="32"/>
          <w:highlight w:val="none"/>
        </w:rPr>
      </w:pPr>
      <w:r>
        <w:rPr>
          <w:rFonts w:hint="eastAsia" w:ascii="FangSong_GB2312" w:hAnsi="FangSong_GB2312" w:eastAsia="FangSong_GB2312"/>
          <w:sz w:val="32"/>
          <w:highlight w:val="none"/>
        </w:rPr>
        <w:t>一个纳税期已交增值税额不足退还的，可在本纳税年度</w:t>
      </w:r>
    </w:p>
    <w:p>
      <w:pPr>
        <w:spacing w:beforeLines="0" w:afterLines="0"/>
        <w:ind w:firstLine="640" w:firstLineChars="200"/>
        <w:jc w:val="both"/>
        <w:rPr>
          <w:rFonts w:hint="eastAsia" w:ascii="FangSong_GB2312" w:hAnsi="FangSong_GB2312" w:eastAsia="FangSong_GB2312"/>
          <w:sz w:val="32"/>
          <w:highlight w:val="none"/>
        </w:rPr>
      </w:pPr>
      <w:r>
        <w:rPr>
          <w:rFonts w:hint="eastAsia" w:ascii="FangSong_GB2312" w:hAnsi="FangSong_GB2312" w:eastAsia="FangSong_GB2312"/>
          <w:sz w:val="32"/>
          <w:highlight w:val="none"/>
        </w:rPr>
        <w:t>内以前纳税期已交增值税扣除已退增值税的余额中退还，仍不足退还的可结转本纳税年度内以后纳税期退还，但不得结转以后年度退还。纳税期限不为按月的，只能对其符合条件的月份退还增值税。</w:t>
      </w:r>
    </w:p>
    <w:p>
      <w:pPr>
        <w:spacing w:beforeLines="0" w:afterLines="0"/>
        <w:ind w:firstLine="640" w:firstLineChars="200"/>
        <w:jc w:val="both"/>
        <w:rPr>
          <w:rFonts w:hint="eastAsia" w:ascii="FangSong_GB2312" w:hAnsi="FangSong_GB2312" w:eastAsia="FangSong_GB2312"/>
          <w:sz w:val="32"/>
          <w:highlight w:val="none"/>
        </w:rPr>
      </w:pPr>
      <w:r>
        <w:rPr>
          <w:rFonts w:hint="eastAsia" w:ascii="仿宋" w:hAnsi="仿宋" w:eastAsia="仿宋" w:cs="仿宋"/>
          <w:sz w:val="32"/>
          <w:szCs w:val="32"/>
          <w:highlight w:val="none"/>
          <w:lang w:val="en-US" w:eastAsia="zh-CN"/>
        </w:rPr>
        <w:t>适用条件：</w:t>
      </w:r>
      <w:r>
        <w:rPr>
          <w:rFonts w:hint="eastAsia" w:ascii="FangSong_GB2312" w:hAnsi="FangSong_GB2312" w:eastAsia="FangSong_GB2312"/>
          <w:sz w:val="32"/>
          <w:highlight w:val="none"/>
        </w:rPr>
        <w:t>安置残疾人的单位和个体工商户</w:t>
      </w:r>
      <w:r>
        <w:rPr>
          <w:rFonts w:hint="eastAsia" w:ascii="FangSong_GB2312" w:hAnsi="FangSong_GB2312" w:eastAsia="FangSong_GB2312"/>
          <w:sz w:val="32"/>
          <w:highlight w:val="none"/>
          <w:lang w:eastAsia="zh-CN"/>
        </w:rPr>
        <w:t>，</w:t>
      </w:r>
      <w:r>
        <w:rPr>
          <w:rFonts w:hint="eastAsia" w:ascii="FangSong_GB2312" w:hAnsi="FangSong_GB2312" w:eastAsia="FangSong_GB2312"/>
          <w:sz w:val="32"/>
          <w:highlight w:val="none"/>
          <w:lang w:val="en-US" w:eastAsia="zh-CN"/>
        </w:rPr>
        <w:t>具体情形参照财税</w:t>
      </w:r>
      <w:r>
        <w:rPr>
          <w:rFonts w:hint="eastAsia" w:ascii="仿宋" w:hAnsi="仿宋" w:eastAsia="仿宋" w:cs="仿宋"/>
          <w:sz w:val="32"/>
          <w:szCs w:val="32"/>
          <w:highlight w:val="none"/>
          <w:lang w:val="en-US" w:eastAsia="zh-CN"/>
        </w:rPr>
        <w:t>［2016］52号文件</w:t>
      </w:r>
      <w:r>
        <w:rPr>
          <w:rFonts w:hint="eastAsia" w:ascii="FangSong_GB2312" w:hAnsi="FangSong_GB2312" w:eastAsia="FangSong_GB2312"/>
          <w:sz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金融机构与小型企业、微型企业签订的借款合同免征印花税</w:t>
      </w:r>
    </w:p>
    <w:p>
      <w:pPr>
        <w:spacing w:beforeLines="0" w:afterLines="0"/>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政策内容：</w:t>
      </w:r>
      <w:r>
        <w:rPr>
          <w:rFonts w:hint="eastAsia" w:ascii="FangSong_GB2312" w:hAnsi="FangSong_GB2312" w:eastAsia="FangSong_GB2312"/>
          <w:sz w:val="32"/>
          <w:highlight w:val="none"/>
        </w:rPr>
        <w:t>自2018 年1 月1 日至2023 年12 月31 日，对金融机构与小型企业、微型企业签订的借款合同免征印花税。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适用条件：小型企业、微型企业，是指符合《中小企业划型标准规定》（工信部联企业［2011］300号）的小型企业和微型企业。其中，资产总额和从业人员指标均以贷款发放时的实际状态确定；营业收入指标以贷款发放前12个自然月的累计数确定，不满12个自然月的，按照以下公式计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营业收入（年）=企业实际存续期间营业收入/企业实际存续月数×12</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减免残疾人就业保障金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政策内容：自2020年1月1日至2022年12月31日，用人单位安排残疾人就业的比例达到1%（含）以上，但未达到1.5%的，按规定应缴费额的50%缴纳残疾人就业保障金；用人单位安排残疾人就业比例在1%以下的，按规定应缴费额的90%缴纳残疾人就业保障金</w:t>
      </w:r>
      <w:r>
        <w:rPr>
          <w:rFonts w:hint="eastAsia" w:ascii="仿宋" w:hAnsi="仿宋" w:eastAsia="仿宋" w:cs="仿宋"/>
          <w:color w:val="FF0000"/>
          <w:sz w:val="32"/>
          <w:szCs w:val="32"/>
          <w:highlight w:val="none"/>
          <w:lang w:val="en-US" w:eastAsia="zh-CN"/>
        </w:rPr>
        <w:t>;</w:t>
      </w:r>
      <w:r>
        <w:rPr>
          <w:rFonts w:hint="eastAsia" w:ascii="仿宋" w:hAnsi="仿宋" w:eastAsia="仿宋" w:cs="仿宋"/>
          <w:sz w:val="32"/>
          <w:szCs w:val="32"/>
          <w:highlight w:val="none"/>
          <w:lang w:val="en-US" w:eastAsia="zh-CN"/>
        </w:rPr>
        <w:t>在职职工人数在30人（含）以下的企业，暂免征收残疾人就业保障金。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i w:val="0"/>
          <w:caps w:val="0"/>
          <w:color w:val="333333"/>
          <w:spacing w:val="0"/>
          <w:sz w:val="32"/>
          <w:szCs w:val="32"/>
          <w:highlight w:val="none"/>
          <w:shd w:val="clear" w:fill="FFFFFF"/>
          <w:lang w:val="en-US" w:eastAsia="zh-CN"/>
        </w:rPr>
      </w:pPr>
      <w:r>
        <w:rPr>
          <w:rFonts w:hint="eastAsia" w:ascii="仿宋" w:hAnsi="仿宋" w:eastAsia="仿宋" w:cs="仿宋"/>
          <w:sz w:val="32"/>
          <w:szCs w:val="32"/>
          <w:highlight w:val="none"/>
          <w:lang w:val="en-US" w:eastAsia="zh-CN"/>
        </w:rPr>
        <w:t>适</w:t>
      </w:r>
      <w:r>
        <w:rPr>
          <w:rFonts w:hint="eastAsia" w:ascii="仿宋" w:hAnsi="仿宋" w:eastAsia="仿宋" w:cs="仿宋"/>
          <w:i w:val="0"/>
          <w:caps w:val="0"/>
          <w:color w:val="333333"/>
          <w:spacing w:val="0"/>
          <w:sz w:val="32"/>
          <w:szCs w:val="32"/>
          <w:highlight w:val="none"/>
          <w:shd w:val="clear" w:fill="FFFFFF"/>
          <w:lang w:val="en-US" w:eastAsia="zh-CN"/>
        </w:rPr>
        <w:t>用条件：安排残疾人就业未达到规定比例的企业;在职职工人数在30人（含）以下的企业。</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取消港口建设费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政策内容：</w:t>
      </w:r>
      <w:r>
        <w:rPr>
          <w:rFonts w:hint="default" w:ascii="仿宋" w:hAnsi="仿宋" w:eastAsia="仿宋" w:cs="仿宋"/>
          <w:sz w:val="32"/>
          <w:szCs w:val="32"/>
          <w:highlight w:val="none"/>
          <w:lang w:val="en-US" w:eastAsia="zh-CN"/>
        </w:rPr>
        <w:t>自2021年1月1日起取消港口建设费</w:t>
      </w:r>
      <w:r>
        <w:rPr>
          <w:rFonts w:hint="eastAsia" w:ascii="仿宋" w:hAnsi="仿宋" w:eastAsia="仿宋" w:cs="仿宋"/>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适用条件：原港口建设费缴费人。</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免收小微企业（含个体工商户）不动产登记费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政策内容：自2016年12月6日起，免收小微企业（含个体工商户）不动产登记费（含第一本不动产权属证书的工本费）。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适用条件：申请办理不动产</w:t>
      </w:r>
      <w:r>
        <w:rPr>
          <w:rFonts w:hint="eastAsia" w:ascii="仿宋" w:hAnsi="仿宋" w:eastAsia="仿宋" w:cs="仿宋"/>
          <w:color w:val="auto"/>
          <w:sz w:val="32"/>
          <w:szCs w:val="32"/>
          <w:highlight w:val="none"/>
          <w:lang w:val="en-US" w:eastAsia="zh-CN"/>
        </w:rPr>
        <w:t>登记</w:t>
      </w:r>
      <w:r>
        <w:rPr>
          <w:rFonts w:hint="eastAsia" w:ascii="仿宋" w:hAnsi="仿宋" w:eastAsia="仿宋" w:cs="仿宋"/>
          <w:sz w:val="32"/>
          <w:szCs w:val="32"/>
          <w:highlight w:val="none"/>
          <w:lang w:val="en-US" w:eastAsia="zh-CN"/>
        </w:rPr>
        <w:t>的小微企业（含个体工商户）。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免收小微企业创新药注册费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政策内容：自2015年4月21日起，符合《中小企业划型标准规定》（工信部联企业〔2011〕300号）的小微企业申请创新药注册的，免收创新药注册费。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适用条件：符合《中小企业划型标准规定》（工信部联企业〔2011〕300号）的小微企业。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FF0000"/>
          <w:sz w:val="32"/>
          <w:szCs w:val="32"/>
          <w:highlight w:val="none"/>
          <w:lang w:val="en-US" w:eastAsia="zh-CN"/>
        </w:rPr>
      </w:pPr>
      <w:r>
        <w:rPr>
          <w:rFonts w:hint="eastAsia" w:ascii="仿宋" w:hAnsi="仿宋" w:eastAsia="仿宋" w:cs="仿宋"/>
          <w:i w:val="0"/>
          <w:caps w:val="0"/>
          <w:color w:val="333333"/>
          <w:spacing w:val="0"/>
          <w:sz w:val="32"/>
          <w:szCs w:val="32"/>
          <w:highlight w:val="none"/>
          <w:shd w:val="clear" w:fill="FFFFFF"/>
          <w:lang w:val="en-US" w:eastAsia="zh-CN"/>
        </w:rPr>
        <w:t>符合国务院规定的小微企业提出的符合下列情形的创新药注册申请，免收新药注册费和创新药Ⅱ期或Ⅲ期临床试验补充申请注册费：Ⅰ.治疗艾滋病、恶性肿瘤，且未在国内上市销售的从植物、动物、矿物等物质中提取的有效成份及其中药或天然药物制剂；Ⅱ.未在国内外上市销售的通过合成或者半合成的方法制得的化学原料药及其制剂；Ⅲ.治疗用生物制品注册分类1.未在国内外上市销售的生物制品；Ⅳ.预防用生物制品注册分类1.未在国内外上市销售的疫苗。</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免收小微企业创新医疗器械产品首次注册费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政策内容：自2015年4月21日起，符合《中小企业划型标准规定》（工信部联企业〔2011〕300号）的小微企业申请创新医疗器械产品注册的，免收首次注册费。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适用条件：符合《中小企业划型标准规定》（工信部联企业〔2011〕300号）的小微企业。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i w:val="0"/>
          <w:caps w:val="0"/>
          <w:color w:val="333333"/>
          <w:spacing w:val="0"/>
          <w:sz w:val="32"/>
          <w:szCs w:val="32"/>
          <w:highlight w:val="none"/>
          <w:shd w:val="clear" w:fill="FFFFFF"/>
          <w:lang w:val="en-US" w:eastAsia="zh-CN"/>
        </w:rPr>
      </w:pPr>
      <w:r>
        <w:rPr>
          <w:rFonts w:hint="eastAsia" w:ascii="仿宋" w:hAnsi="仿宋" w:eastAsia="仿宋" w:cs="仿宋"/>
          <w:i w:val="0"/>
          <w:caps w:val="0"/>
          <w:color w:val="333333"/>
          <w:spacing w:val="0"/>
          <w:sz w:val="32"/>
          <w:szCs w:val="32"/>
          <w:highlight w:val="none"/>
          <w:shd w:val="clear" w:fill="FFFFFF"/>
          <w:lang w:val="en-US" w:eastAsia="zh-CN"/>
        </w:rPr>
        <w:t>创新医疗器械产品是指由国家食品药品监督管理总局创新医疗器械审查办公室依据总局《创新医疗器械特别审批程序（试行）》（食药监械管〔2014〕13号），对受理的创新医疗器械特别审批申请组织有关专家审查并在政府网站上公示后，同意进入特别审批程序的产品。</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减缴专利收费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政策内容：自2019年7月1日起，上年度企业应纳税所得额低于100万元的企业，可以请求减缴下列专利收费：申请费（不包括公布印刷费、申请附加费）、发明专利申请实质审查费、年费（自授予专利权当年起六年内的年费）、复审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适用条件：上年度企业应纳税所得额低于100万元的企业。</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免征渔业资源增殖保护费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政策内容：自2015年1月1日起，对小微企业（含个体工商户）免征渔业资源增殖保护费。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适用条件：符合《中小企业划型标准规定》（工信部联企业〔2011〕300号）的小微企业。</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Chars="200" w:right="0" w:rightChars="0" w:firstLine="640" w:firstLineChars="200"/>
        <w:jc w:val="both"/>
        <w:textAlignment w:val="auto"/>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二、省级层面</w:t>
      </w:r>
      <w:r>
        <w:rPr>
          <w:rFonts w:hint="eastAsia" w:ascii="黑体" w:hAnsi="黑体" w:eastAsia="黑体" w:cs="黑体"/>
          <w:b w:val="0"/>
          <w:bCs w:val="0"/>
          <w:color w:val="auto"/>
          <w:sz w:val="32"/>
          <w:szCs w:val="32"/>
          <w:highlight w:val="none"/>
          <w:lang w:eastAsia="zh-CN"/>
        </w:rPr>
        <w:t>税费减免政策（</w:t>
      </w:r>
      <w:r>
        <w:rPr>
          <w:rFonts w:hint="eastAsia" w:ascii="黑体" w:hAnsi="黑体" w:eastAsia="黑体" w:cs="黑体"/>
          <w:b w:val="0"/>
          <w:bCs w:val="0"/>
          <w:color w:val="auto"/>
          <w:sz w:val="32"/>
          <w:szCs w:val="32"/>
          <w:highlight w:val="none"/>
          <w:lang w:val="en-US" w:eastAsia="zh-CN"/>
        </w:rPr>
        <w:t>9项）</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房产税、城镇土地使用税困难减免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政策内容：增值税小规模纳税人，可申请免征2022年度房产税、城镇土地使用税。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适用条件：增值税小规模纳税人。</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减征小微企业“六税两费”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政策内容：自2022年1月1日至2024年12月31日，对增值税小规模纳税人、小型微利企业和个体工商户减按50%征收资源税、城市维护建设税、房产税、城镇土地使用税、印花税（不含证券交易印花税）、耕地占用税和教育费附加、地方教育附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适用条件：增值税小规模纳税人、小型微利企业和个体工商户。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从事个体经营的自主就业退役士兵可享受税收优惠政策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政策内容：自2019年1月1日至2023年12月31日，自主就业退役士兵从事个体经营的，自办理个体工商户登记当月起，在3年(36个月，下同)内按每户每年14400元为限额，依次扣减其当年实际应缴纳的增值税、城市维护建设税、教育费附加、地方教育附加和个人所得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适用条件：从事个体经营的自主就业退役士兵。</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招用自主就业退役士兵的企业可享受税收优惠政策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政策内容：自2019年1月1日至2023年12月31日，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定额标准为每人每年900O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适用条件：招用自主就业退役士兵的企业。</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从事个体经营的重点群体可享受税收优惠政策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政策内容：自2019年1月1日至2025年12月31日，建档立卡贫困人口、持《就业创业证》（注明“自主创业税收政策”或“毕业年度内自主创业税收政策”)或《就业失业登记证》(注明“自主创业税收政策”)的人员，从事个体经营的，自办理个体工商户登记当月起，在3年(36个月，下同)内，按每户每年14400元为限额，依次扣减其当年实际应缴纳的增值税、城市维护建设税、教育费附加、地方教育附加和个人所得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适用条件：从事个体经营的重点群体。</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招用重点群体的企业可享受税收优惠政策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政策内容：自2019年1月1日至2025年12月31日，企业招用建档立卡贫困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予以定额依次扣减增值税、城市维护建设税、教育费附加、地方教育附加和企业所得税，定额标准为每人每年7800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适用条件：招用重点群体的企业。</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残疾、孤老人员和烈属减免个人所得税</w:t>
      </w:r>
    </w:p>
    <w:p>
      <w:pPr>
        <w:overflowPunct w:val="0"/>
        <w:spacing w:line="600" w:lineRule="exact"/>
        <w:ind w:firstLine="640" w:firstLineChars="200"/>
        <w:jc w:val="both"/>
        <w:rPr>
          <w:rFonts w:ascii="仿宋_GB2312" w:hAnsi="仿宋" w:eastAsia="仿宋_GB2312" w:cs="仿宋"/>
          <w:sz w:val="32"/>
          <w:szCs w:val="32"/>
          <w:highlight w:val="none"/>
        </w:rPr>
      </w:pPr>
      <w:r>
        <w:rPr>
          <w:rFonts w:hint="eastAsia" w:ascii="仿宋" w:hAnsi="仿宋" w:eastAsia="仿宋" w:cs="仿宋"/>
          <w:sz w:val="32"/>
          <w:szCs w:val="32"/>
          <w:highlight w:val="none"/>
          <w:lang w:val="en-US" w:eastAsia="zh-CN"/>
        </w:rPr>
        <w:t>政策内容：</w:t>
      </w:r>
      <w:r>
        <w:rPr>
          <w:rFonts w:hint="eastAsia" w:ascii="仿宋_GB2312" w:hAnsi="仿宋" w:eastAsia="仿宋_GB2312" w:cs="仿宋"/>
          <w:sz w:val="32"/>
          <w:szCs w:val="32"/>
          <w:highlight w:val="none"/>
        </w:rPr>
        <w:t>纳税人取得综合所得，年应纳个人所得税减征额不超过6000元</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rPr>
        <w:t>纳税人取得经营所得，年应纳个人所得税减征额不超过6000元。纳税人同时取得综合所得和经营所得的，由纳税人选择其中一个所得项目享受减征政策，不重复享受。纳税人同时有残疾、孤老人员和烈属两种以上身份的，由纳税人选择其中一种身份享受减征政策，不重复享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仿宋" w:hAnsi="仿宋" w:eastAsia="仿宋" w:cs="仿宋"/>
          <w:sz w:val="32"/>
          <w:szCs w:val="32"/>
          <w:highlight w:val="none"/>
          <w:lang w:val="en-US" w:eastAsia="zh-CN"/>
        </w:rPr>
        <w:t>适用条件：</w:t>
      </w:r>
      <w:r>
        <w:rPr>
          <w:rFonts w:hint="eastAsia" w:ascii="仿宋_GB2312" w:hAnsi="仿宋" w:eastAsia="仿宋_GB2312" w:cs="仿宋"/>
          <w:sz w:val="32"/>
          <w:szCs w:val="32"/>
          <w:highlight w:val="none"/>
        </w:rPr>
        <w:t>残疾、孤老人员和烈属</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免征地方水利建设基金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eastAsia="仿宋_GB2312" w:cs="仿宋_GB2312"/>
          <w:sz w:val="32"/>
          <w:szCs w:val="32"/>
          <w:highlight w:val="none"/>
          <w:lang w:eastAsia="zh-CN" w:bidi="ar"/>
        </w:rPr>
      </w:pPr>
      <w:r>
        <w:rPr>
          <w:rFonts w:hint="eastAsia" w:ascii="仿宋" w:hAnsi="仿宋" w:eastAsia="仿宋" w:cs="仿宋"/>
          <w:sz w:val="32"/>
          <w:szCs w:val="32"/>
          <w:highlight w:val="none"/>
          <w:lang w:val="en-US" w:eastAsia="zh-CN"/>
        </w:rPr>
        <w:t>政策内容：</w:t>
      </w:r>
      <w:r>
        <w:rPr>
          <w:rFonts w:hint="eastAsia" w:ascii="仿宋_GB2312" w:eastAsia="仿宋_GB2312" w:cs="仿宋_GB2312"/>
          <w:sz w:val="32"/>
          <w:szCs w:val="32"/>
          <w:highlight w:val="none"/>
          <w:lang w:bidi="ar"/>
        </w:rPr>
        <w:t>自2021年1月1日起，我省免征地方水利建设基金，即对本省行政区域内缴纳增值税、消费税的企事业单位和个体经营者，其地方水利建设基金征收比例，由原按增值税、消费税实际缴纳额的1%调减为0</w:t>
      </w:r>
      <w:r>
        <w:rPr>
          <w:rFonts w:hint="eastAsia" w:ascii="仿宋_GB2312" w:eastAsia="仿宋_GB2312" w:cs="仿宋_GB2312"/>
          <w:sz w:val="32"/>
          <w:szCs w:val="32"/>
          <w:highlight w:val="none"/>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eastAsia="仿宋_GB2312" w:cs="仿宋_GB2312"/>
          <w:sz w:val="32"/>
          <w:szCs w:val="32"/>
          <w:highlight w:val="none"/>
          <w:lang w:val="en-US" w:eastAsia="zh-CN" w:bidi="ar"/>
        </w:rPr>
      </w:pPr>
      <w:r>
        <w:rPr>
          <w:rFonts w:hint="eastAsia" w:ascii="仿宋" w:hAnsi="仿宋" w:eastAsia="仿宋" w:cs="仿宋"/>
          <w:sz w:val="32"/>
          <w:szCs w:val="32"/>
          <w:highlight w:val="none"/>
          <w:lang w:val="en-US" w:eastAsia="zh-CN"/>
        </w:rPr>
        <w:t>适用条件：</w:t>
      </w:r>
      <w:r>
        <w:rPr>
          <w:rFonts w:hint="eastAsia" w:ascii="仿宋_GB2312" w:eastAsia="仿宋_GB2312" w:cs="仿宋_GB2312"/>
          <w:sz w:val="32"/>
          <w:szCs w:val="32"/>
          <w:highlight w:val="none"/>
          <w:lang w:bidi="ar"/>
        </w:rPr>
        <w:t>缴纳增值税、消费税的企事业单位和个体经营者</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highlight w:val="none"/>
          <w:lang w:val="en-US" w:eastAsia="zh-CN"/>
        </w:rPr>
      </w:pPr>
      <w:r>
        <w:rPr>
          <w:rFonts w:hint="eastAsia" w:ascii="黑体" w:hAnsi="黑体" w:eastAsia="黑体" w:cs="黑体"/>
          <w:color w:val="auto"/>
          <w:sz w:val="32"/>
          <w:szCs w:val="32"/>
          <w:highlight w:val="none"/>
          <w:lang w:val="en-US" w:eastAsia="zh-CN"/>
        </w:rPr>
        <w:t>省定涉企行政事业性收费项目已全部取消</w:t>
      </w:r>
    </w:p>
    <w:p>
      <w:pPr>
        <w:keepNext w:val="0"/>
        <w:keepLines w:val="0"/>
        <w:pageBreakBefore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eastAsia" w:ascii="仿宋_GB2312" w:hAnsi="仿宋_GB2312" w:eastAsia="仿宋_GB2312" w:cs="仿宋_GB2312"/>
          <w:b w:val="0"/>
          <w:bCs w:val="0"/>
          <w:color w:val="FF0000"/>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目前，我省省级权限内立项的涉企行政事业性收费项目已全部取消，是最早实现省定涉企行政事业性收费“零收费”的省份之一。另外，根据财政部《关于进一步加强行政事业性收费和政府性基金管理的通知》（财税〔2015〕30号）规定，“对依据法律、行政法规和经国务院或财政部会同有关部门批准设立的收费基金项目，地方各级人民政府及其部门一律不得自行减免、缓征、停征或取消”</w:t>
      </w:r>
      <w:r>
        <w:rPr>
          <w:rFonts w:hint="eastAsia" w:ascii="仿宋_GB2312" w:hAnsi="仿宋_GB2312" w:eastAsia="仿宋_GB2312" w:cs="仿宋_GB2312"/>
          <w:b w:val="0"/>
          <w:bCs w:val="0"/>
          <w:color w:val="FF0000"/>
          <w:kern w:val="0"/>
          <w:sz w:val="32"/>
          <w:szCs w:val="32"/>
          <w:highlight w:val="none"/>
          <w:lang w:val="en-US" w:eastAsia="zh-CN" w:bidi="ar-SA"/>
        </w:rPr>
        <w:t>。</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t>—</w:t>
                          </w:r>
                          <w:r>
                            <w:rPr>
                              <w:rFonts w:hint="eastAsia"/>
                              <w:sz w:val="18"/>
                              <w:lang w:val="en-US" w:eastAsia="zh-CN"/>
                            </w:rPr>
                            <w:t xml:space="preserve"> </w:t>
                          </w: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1</w:t>
                          </w:r>
                          <w:r>
                            <w:rPr>
                              <w:rFonts w:hint="eastAsia" w:ascii="宋体" w:hAnsi="宋体" w:eastAsia="宋体" w:cs="宋体"/>
                              <w:sz w:val="21"/>
                              <w:szCs w:val="21"/>
                              <w:lang w:eastAsia="zh-CN"/>
                            </w:rPr>
                            <w:fldChar w:fldCharType="end"/>
                          </w:r>
                          <w:r>
                            <w:rPr>
                              <w:rFonts w:hint="eastAsia"/>
                              <w:sz w:val="18"/>
                              <w:lang w:val="en-US" w:eastAsia="zh-CN"/>
                            </w:rPr>
                            <w:t xml:space="preserve"> </w:t>
                          </w:r>
                          <w:r>
                            <w:rPr>
                              <w:rFonts w:hint="eastAsia"/>
                              <w:sz w:val="1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t>—</w:t>
                    </w:r>
                    <w:r>
                      <w:rPr>
                        <w:rFonts w:hint="eastAsia"/>
                        <w:sz w:val="18"/>
                        <w:lang w:val="en-US" w:eastAsia="zh-CN"/>
                      </w:rPr>
                      <w:t xml:space="preserve"> </w:t>
                    </w: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1</w:t>
                    </w:r>
                    <w:r>
                      <w:rPr>
                        <w:rFonts w:hint="eastAsia" w:ascii="宋体" w:hAnsi="宋体" w:eastAsia="宋体" w:cs="宋体"/>
                        <w:sz w:val="21"/>
                        <w:szCs w:val="21"/>
                        <w:lang w:eastAsia="zh-CN"/>
                      </w:rPr>
                      <w:fldChar w:fldCharType="end"/>
                    </w:r>
                    <w:r>
                      <w:rPr>
                        <w:rFonts w:hint="eastAsia"/>
                        <w:sz w:val="18"/>
                        <w:lang w:val="en-US" w:eastAsia="zh-CN"/>
                      </w:rPr>
                      <w:t xml:space="preserve"> </w:t>
                    </w:r>
                    <w:r>
                      <w:rPr>
                        <w:rFonts w:hint="eastAsia"/>
                        <w:sz w:val="1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DC5217"/>
    <w:multiLevelType w:val="singleLevel"/>
    <w:tmpl w:val="5EDC521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683AD3"/>
    <w:rsid w:val="037703A2"/>
    <w:rsid w:val="047A0B9F"/>
    <w:rsid w:val="0E780A37"/>
    <w:rsid w:val="10330171"/>
    <w:rsid w:val="139A66AF"/>
    <w:rsid w:val="178106DB"/>
    <w:rsid w:val="19C944EA"/>
    <w:rsid w:val="1DBF076A"/>
    <w:rsid w:val="1E2863C0"/>
    <w:rsid w:val="20D963DC"/>
    <w:rsid w:val="212C2F67"/>
    <w:rsid w:val="218339E0"/>
    <w:rsid w:val="22C31B39"/>
    <w:rsid w:val="25FB7C8C"/>
    <w:rsid w:val="27F63EF7"/>
    <w:rsid w:val="2ABC7359"/>
    <w:rsid w:val="2C131ECA"/>
    <w:rsid w:val="2C823BE2"/>
    <w:rsid w:val="2E8F30B2"/>
    <w:rsid w:val="2F022035"/>
    <w:rsid w:val="2F7050C0"/>
    <w:rsid w:val="300F3E71"/>
    <w:rsid w:val="308D0954"/>
    <w:rsid w:val="323B100B"/>
    <w:rsid w:val="387E2120"/>
    <w:rsid w:val="403C213F"/>
    <w:rsid w:val="41552767"/>
    <w:rsid w:val="41E1344E"/>
    <w:rsid w:val="4559147C"/>
    <w:rsid w:val="471E3DC2"/>
    <w:rsid w:val="4AD378E0"/>
    <w:rsid w:val="4AF7020E"/>
    <w:rsid w:val="4CCA3594"/>
    <w:rsid w:val="4D8E6157"/>
    <w:rsid w:val="4DA24524"/>
    <w:rsid w:val="522B313B"/>
    <w:rsid w:val="52490F1B"/>
    <w:rsid w:val="52885790"/>
    <w:rsid w:val="52C24834"/>
    <w:rsid w:val="57065ECA"/>
    <w:rsid w:val="5C5A1874"/>
    <w:rsid w:val="5E2C45F1"/>
    <w:rsid w:val="5EAD5DF3"/>
    <w:rsid w:val="5F117DC9"/>
    <w:rsid w:val="5F2D535C"/>
    <w:rsid w:val="69041AD1"/>
    <w:rsid w:val="6B0248A6"/>
    <w:rsid w:val="6C36549E"/>
    <w:rsid w:val="6E882438"/>
    <w:rsid w:val="70441667"/>
    <w:rsid w:val="707C0BAF"/>
    <w:rsid w:val="70E44202"/>
    <w:rsid w:val="722A2AD7"/>
    <w:rsid w:val="72541956"/>
    <w:rsid w:val="73DB1E01"/>
    <w:rsid w:val="74C34FDD"/>
    <w:rsid w:val="75C06B95"/>
    <w:rsid w:val="772D7B27"/>
    <w:rsid w:val="78092425"/>
    <w:rsid w:val="78F230C7"/>
    <w:rsid w:val="7917AE92"/>
    <w:rsid w:val="797866F2"/>
    <w:rsid w:val="7B4E6F49"/>
    <w:rsid w:val="7B946C45"/>
    <w:rsid w:val="7BFB05B1"/>
    <w:rsid w:val="7C4D2205"/>
    <w:rsid w:val="7E472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spacing w:beforeLines="0" w:afterLines="0"/>
      <w:jc w:val="left"/>
    </w:pPr>
    <w:rPr>
      <w:rFonts w:hint="default"/>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rPr>
      <w:rFonts w:hint="default"/>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山东省财政厅</Company>
  <Pages>14</Pages>
  <Words>5733</Words>
  <Characters>6059</Characters>
  <Lines>0</Lines>
  <Paragraphs>0</Paragraphs>
  <TotalTime>1</TotalTime>
  <ScaleCrop>false</ScaleCrop>
  <LinksUpToDate>false</LinksUpToDate>
  <CharactersWithSpaces>6113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2020-06-07T10:20:00Z</dcterms:created>
  <dc:creator>胡菲菲</dc:creator>
  <cp:lastModifiedBy>Administrator</cp:lastModifiedBy>
  <cp:lastPrinted>2020-06-24T13:07:00Z</cp:lastPrinted>
  <dcterms:modified xsi:type="dcterms:W3CDTF">2022-06-01T11:29:11Z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4B97E22B8814429A8C18C0ECD27A3BF7</vt:lpwstr>
  </property>
</Properties>
</file>