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val="0"/>
        <w:snapToGrid w:val="0"/>
        <w:spacing w:line="720" w:lineRule="exact"/>
        <w:jc w:val="center"/>
        <w:textAlignment w:val="auto"/>
        <w:rPr>
          <w:rFonts w:hint="eastAsia" w:ascii="Times New Roman Regular" w:hAnsi="Times New Roman Regular" w:eastAsia="方正小标宋简体" w:cs="Times New Roman Regular"/>
          <w:bCs/>
          <w:spacing w:val="0"/>
          <w:kern w:val="0"/>
          <w:sz w:val="44"/>
          <w:szCs w:val="44"/>
          <w:lang w:eastAsia="zh-Hans"/>
          <w14:ligatures w14:val="none"/>
        </w:rPr>
      </w:pPr>
      <w:bookmarkStart w:id="0" w:name="_Hlk153211639"/>
      <w:r>
        <w:rPr>
          <w:rFonts w:ascii="Times New Roman Regular" w:hAnsi="Times New Roman Regular" w:eastAsia="方正小标宋简体" w:cs="Times New Roman Regular"/>
          <w:bCs/>
          <w:spacing w:val="0"/>
          <w:kern w:val="0"/>
          <w:sz w:val="44"/>
          <w:szCs w:val="44"/>
          <w:lang w:eastAsia="zh-Hans"/>
          <w14:ligatures w14:val="none"/>
        </w:rPr>
        <w:t>菏泽市</w:t>
      </w:r>
      <w:bookmarkStart w:id="1" w:name="_Hlk146630954"/>
      <w:r>
        <w:rPr>
          <w:rFonts w:ascii="Times New Roman Regular" w:hAnsi="Times New Roman Regular" w:eastAsia="方正小标宋简体" w:cs="Times New Roman Regular"/>
          <w:bCs/>
          <w:spacing w:val="0"/>
          <w:kern w:val="0"/>
          <w:sz w:val="44"/>
          <w:szCs w:val="44"/>
          <w:lang w:eastAsia="zh-Hans"/>
          <w14:ligatures w14:val="none"/>
        </w:rPr>
        <w:t>体育彩票公益金</w:t>
      </w:r>
      <w:bookmarkEnd w:id="1"/>
    </w:p>
    <w:p>
      <w:pPr>
        <w:keepNext w:val="0"/>
        <w:keepLines w:val="0"/>
        <w:pageBreakBefore w:val="0"/>
        <w:widowControl/>
        <w:kinsoku/>
        <w:wordWrap/>
        <w:overflowPunct/>
        <w:topLinePunct w:val="0"/>
        <w:autoSpaceDE/>
        <w:autoSpaceDN/>
        <w:bidi w:val="0"/>
        <w:adjustRightInd w:val="0"/>
        <w:snapToGrid w:val="0"/>
        <w:spacing w:line="720" w:lineRule="exact"/>
        <w:jc w:val="center"/>
        <w:textAlignment w:val="auto"/>
        <w:rPr>
          <w:rFonts w:hint="eastAsia" w:ascii="Times New Roman Regular" w:hAnsi="Times New Roman Regular" w:eastAsia="方正小标宋简体" w:cs="Times New Roman Regular"/>
          <w:bCs/>
          <w:spacing w:val="0"/>
          <w:kern w:val="0"/>
          <w:sz w:val="44"/>
          <w:szCs w:val="44"/>
          <w:lang w:eastAsia="zh-Hans"/>
          <w14:ligatures w14:val="none"/>
        </w:rPr>
      </w:pPr>
      <w:r>
        <w:rPr>
          <w:rFonts w:hint="eastAsia" w:ascii="Times New Roman Regular" w:hAnsi="Times New Roman Regular" w:eastAsia="方正小标宋简体" w:cs="Times New Roman Regular"/>
          <w:bCs/>
          <w:spacing w:val="0"/>
          <w:kern w:val="0"/>
          <w:sz w:val="44"/>
          <w:szCs w:val="44"/>
          <w:lang w:val="en-US" w:eastAsia="zh-CN"/>
          <w14:ligatures w14:val="none"/>
        </w:rPr>
        <w:t>项目</w:t>
      </w:r>
      <w:r>
        <w:rPr>
          <w:rFonts w:ascii="Times New Roman Regular" w:hAnsi="Times New Roman Regular" w:eastAsia="方正小标宋简体" w:cs="Times New Roman Regular"/>
          <w:bCs/>
          <w:spacing w:val="0"/>
          <w:kern w:val="0"/>
          <w:sz w:val="44"/>
          <w:szCs w:val="44"/>
          <w:lang w:eastAsia="zh-Hans"/>
          <w14:ligatures w14:val="none"/>
        </w:rPr>
        <w:t>支出全周期</w:t>
      </w:r>
      <w:r>
        <w:rPr>
          <w:rFonts w:ascii="Times New Roman Regular" w:hAnsi="Times New Roman Regular" w:eastAsia="方正小标宋简体" w:cs="Times New Roman Regular"/>
          <w:bCs/>
          <w:spacing w:val="0"/>
          <w:sz w:val="44"/>
          <w:szCs w:val="44"/>
          <w:lang w:eastAsia="zh-Hans"/>
          <w14:ligatures w14:val="none"/>
        </w:rPr>
        <w:t>跟踪问效</w:t>
      </w:r>
      <w:r>
        <w:rPr>
          <w:rFonts w:ascii="Times New Roman Regular" w:hAnsi="Times New Roman Regular" w:eastAsia="方正小标宋简体" w:cs="Times New Roman Regular"/>
          <w:bCs/>
          <w:spacing w:val="0"/>
          <w:kern w:val="0"/>
          <w:sz w:val="44"/>
          <w:szCs w:val="44"/>
          <w14:ligatures w14:val="none"/>
        </w:rPr>
        <w:t>报告</w:t>
      </w:r>
    </w:p>
    <w:bookmarkEnd w:id="0"/>
    <w:p>
      <w:pPr>
        <w:widowControl/>
        <w:rPr>
          <w:rFonts w:ascii="Times New Roman" w:hAnsi="Times New Roman" w:eastAsia="宋体" w:cs="Times New Roman"/>
          <w:kern w:val="0"/>
          <w:szCs w:val="28"/>
          <w14:ligatures w14:val="none"/>
        </w:rPr>
      </w:pPr>
    </w:p>
    <w:p>
      <w:pPr>
        <w:spacing w:line="360" w:lineRule="auto"/>
        <w:ind w:firstLine="640" w:firstLineChars="200"/>
        <w:rPr>
          <w:rFonts w:ascii="黑体" w:hAnsi="黑体" w:eastAsia="黑体" w:cs="方正小标宋简体"/>
          <w:kern w:val="0"/>
          <w:sz w:val="32"/>
          <w:szCs w:val="32"/>
          <w14:ligatures w14:val="none"/>
        </w:rPr>
      </w:pPr>
      <w:r>
        <w:rPr>
          <w:rFonts w:hint="eastAsia" w:ascii="黑体" w:hAnsi="黑体" w:eastAsia="黑体" w:cs="方正小标宋简体"/>
          <w:kern w:val="0"/>
          <w:sz w:val="32"/>
          <w:szCs w:val="32"/>
          <w14:ligatures w14:val="none"/>
        </w:rPr>
        <w:t>一、项目基本情况</w:t>
      </w:r>
    </w:p>
    <w:p>
      <w:pPr>
        <w:spacing w:line="360" w:lineRule="auto"/>
        <w:ind w:firstLine="640" w:firstLineChars="200"/>
        <w:rPr>
          <w:rFonts w:ascii="楷体" w:hAnsi="楷体" w:eastAsia="楷体" w:cs="方正小标宋简体"/>
          <w:kern w:val="0"/>
          <w:sz w:val="32"/>
          <w:szCs w:val="32"/>
          <w14:ligatures w14:val="none"/>
        </w:rPr>
      </w:pPr>
      <w:r>
        <w:rPr>
          <w:rFonts w:hint="eastAsia" w:ascii="楷体" w:hAnsi="楷体" w:eastAsia="楷体" w:cs="方正小标宋简体"/>
          <w:kern w:val="0"/>
          <w:sz w:val="32"/>
          <w:szCs w:val="32"/>
          <w14:ligatures w14:val="none"/>
        </w:rPr>
        <w:t>（一）项目立项背景</w:t>
      </w:r>
    </w:p>
    <w:p>
      <w:pPr>
        <w:spacing w:line="360" w:lineRule="auto"/>
        <w:ind w:firstLine="640" w:firstLineChars="200"/>
        <w:rPr>
          <w:rFonts w:ascii="仿宋" w:hAnsi="仿宋" w:eastAsia="仿宋" w:cs="方正小标宋简体"/>
          <w:kern w:val="0"/>
          <w:sz w:val="32"/>
          <w:szCs w:val="32"/>
          <w14:ligatures w14:val="none"/>
        </w:rPr>
      </w:pPr>
      <w:bookmarkStart w:id="2" w:name="_Hlk146719634"/>
      <w:r>
        <w:rPr>
          <w:rFonts w:hint="eastAsia" w:ascii="仿宋" w:hAnsi="仿宋" w:eastAsia="仿宋" w:cs="方正小标宋简体"/>
          <w:kern w:val="0"/>
          <w:sz w:val="32"/>
          <w:szCs w:val="32"/>
          <w14:ligatures w14:val="none"/>
        </w:rPr>
        <w:t>为贯彻落实上级政策文件要求，按照</w:t>
      </w:r>
      <w:bookmarkStart w:id="3" w:name="_Hlk146719331"/>
      <w:bookmarkStart w:id="4" w:name="_Hlk147561882"/>
      <w:r>
        <w:rPr>
          <w:rFonts w:hint="eastAsia" w:ascii="仿宋" w:hAnsi="仿宋" w:eastAsia="仿宋" w:cs="方正小标宋简体"/>
          <w:kern w:val="0"/>
          <w:sz w:val="32"/>
          <w:szCs w:val="32"/>
          <w14:ligatures w14:val="none"/>
        </w:rPr>
        <w:t>《菏泽市“十四五”体育发展规划》</w:t>
      </w:r>
      <w:bookmarkEnd w:id="3"/>
      <w:r>
        <w:rPr>
          <w:rFonts w:hint="eastAsia" w:ascii="仿宋" w:hAnsi="仿宋" w:eastAsia="仿宋" w:cs="方正小标宋简体"/>
          <w:kern w:val="0"/>
          <w:sz w:val="32"/>
          <w:szCs w:val="32"/>
          <w14:ligatures w14:val="none"/>
        </w:rPr>
        <w:t>、《菏泽市“十四五”全民健身实施计划》</w:t>
      </w:r>
      <w:bookmarkEnd w:id="4"/>
    </w:p>
    <w:p>
      <w:pPr>
        <w:spacing w:line="360" w:lineRule="auto"/>
        <w:rPr>
          <w:rFonts w:ascii="仿宋" w:hAnsi="仿宋" w:eastAsia="仿宋" w:cs="方正小标宋简体"/>
          <w:kern w:val="0"/>
          <w:sz w:val="32"/>
          <w:szCs w:val="32"/>
          <w14:ligatures w14:val="none"/>
        </w:rPr>
      </w:pPr>
      <w:r>
        <w:rPr>
          <w:rFonts w:hint="eastAsia" w:ascii="仿宋" w:hAnsi="仿宋" w:eastAsia="仿宋" w:cs="方正小标宋简体"/>
          <w:kern w:val="0"/>
          <w:sz w:val="32"/>
          <w:szCs w:val="32"/>
          <w14:ligatures w14:val="none"/>
        </w:rPr>
        <w:t>、</w:t>
      </w:r>
      <w:bookmarkStart w:id="5" w:name="_Hlk149721360"/>
      <w:r>
        <w:rPr>
          <w:rFonts w:hint="eastAsia" w:ascii="仿宋" w:hAnsi="仿宋" w:eastAsia="仿宋" w:cs="方正小标宋简体"/>
          <w:kern w:val="0"/>
          <w:sz w:val="32"/>
          <w:szCs w:val="32"/>
          <w14:ligatures w14:val="none"/>
        </w:rPr>
        <w:t>《菏泽市“十四五”残疾人保障和发展规划</w:t>
      </w:r>
      <w:r>
        <w:rPr>
          <w:rFonts w:ascii="仿宋" w:hAnsi="仿宋" w:eastAsia="仿宋" w:cs="方正小标宋简体"/>
          <w:kern w:val="0"/>
          <w:sz w:val="32"/>
          <w:szCs w:val="32"/>
          <w14:ligatures w14:val="none"/>
        </w:rPr>
        <w:t>》</w:t>
      </w:r>
      <w:bookmarkEnd w:id="5"/>
      <w:r>
        <w:rPr>
          <w:rFonts w:hint="eastAsia" w:ascii="仿宋" w:hAnsi="仿宋" w:eastAsia="仿宋" w:cs="方正小标宋简体"/>
          <w:kern w:val="0"/>
          <w:sz w:val="32"/>
          <w:szCs w:val="32"/>
          <w14:ligatures w14:val="none"/>
        </w:rPr>
        <w:t>和《菏泽市加强全民健身场地设施建设、发展群众体育的若干措施》的</w:t>
      </w:r>
      <w:r>
        <w:rPr>
          <w:rFonts w:hint="eastAsia" w:ascii="仿宋" w:hAnsi="仿宋" w:eastAsia="仿宋" w:cs="方正小标宋简体"/>
          <w:kern w:val="0"/>
          <w:sz w:val="32"/>
          <w:szCs w:val="32"/>
          <w:lang w:val="en-US" w:eastAsia="zh-CN"/>
          <w14:ligatures w14:val="none"/>
        </w:rPr>
        <w:t>要求，菏泽市设立体育彩票公益金，专项用于</w:t>
      </w:r>
      <w:r>
        <w:rPr>
          <w:rFonts w:hint="eastAsia" w:ascii="仿宋" w:hAnsi="仿宋" w:eastAsia="仿宋" w:cs="方正小标宋简体"/>
          <w:kern w:val="0"/>
          <w:sz w:val="32"/>
          <w:szCs w:val="32"/>
          <w14:ligatures w14:val="none"/>
        </w:rPr>
        <w:t>加快推进全民健身设施建设，广泛开展全民健身活动；开展体育场馆维修维护及配套器材购置，为菏泽市运动学校配备体育器材；举办多项市级中小学生联赛，承办多项省级以上赛事，提高体育综合竞争力；</w:t>
      </w:r>
      <w:bookmarkStart w:id="6" w:name="_Hlk149720104"/>
      <w:r>
        <w:rPr>
          <w:rFonts w:hint="eastAsia" w:ascii="仿宋" w:hAnsi="仿宋" w:eastAsia="仿宋" w:cs="方正小标宋简体"/>
          <w:kern w:val="0"/>
          <w:sz w:val="32"/>
          <w:szCs w:val="32"/>
          <w14:ligatures w14:val="none"/>
        </w:rPr>
        <w:t>加强残疾人健康管理服务，</w:t>
      </w:r>
      <w:bookmarkStart w:id="7" w:name="_Hlk150189258"/>
      <w:r>
        <w:rPr>
          <w:rFonts w:hint="eastAsia" w:ascii="仿宋" w:hAnsi="仿宋" w:eastAsia="仿宋" w:cs="方正小标宋简体"/>
          <w:kern w:val="0"/>
          <w:sz w:val="32"/>
          <w:szCs w:val="32"/>
          <w14:ligatures w14:val="none"/>
        </w:rPr>
        <w:t>推进残疾人群众体育和竞技体育健康发展</w:t>
      </w:r>
      <w:bookmarkEnd w:id="7"/>
      <w:r>
        <w:rPr>
          <w:rFonts w:hint="eastAsia" w:ascii="仿宋" w:hAnsi="仿宋" w:eastAsia="仿宋" w:cs="方正小标宋简体"/>
          <w:kern w:val="0"/>
          <w:sz w:val="32"/>
          <w:szCs w:val="32"/>
          <w14:ligatures w14:val="none"/>
        </w:rPr>
        <w:t>；</w:t>
      </w:r>
      <w:bookmarkStart w:id="8" w:name="_Hlk149846494"/>
      <w:r>
        <w:rPr>
          <w:rFonts w:hint="eastAsia" w:ascii="仿宋" w:hAnsi="仿宋" w:eastAsia="仿宋" w:cs="方正小标宋简体"/>
          <w:kern w:val="0"/>
          <w:sz w:val="32"/>
          <w:szCs w:val="32"/>
          <w14:ligatures w14:val="none"/>
        </w:rPr>
        <w:t>为菏泽市运动学校配备多媒体教学器材，改善学校教学条件。</w:t>
      </w:r>
    </w:p>
    <w:bookmarkEnd w:id="2"/>
    <w:bookmarkEnd w:id="6"/>
    <w:bookmarkEnd w:id="8"/>
    <w:p>
      <w:pPr>
        <w:widowControl/>
        <w:spacing w:line="360" w:lineRule="auto"/>
        <w:ind w:firstLine="640" w:firstLineChars="200"/>
        <w:rPr>
          <w:rFonts w:ascii="楷体" w:hAnsi="楷体" w:eastAsia="楷体" w:cs="楷体_GB2312"/>
          <w:kern w:val="0"/>
          <w:sz w:val="32"/>
          <w:szCs w:val="32"/>
          <w14:ligatures w14:val="none"/>
        </w:rPr>
      </w:pPr>
      <w:r>
        <w:rPr>
          <w:rFonts w:ascii="楷体" w:hAnsi="楷体" w:eastAsia="楷体" w:cs="楷体_GB2312"/>
          <w:kern w:val="0"/>
          <w:sz w:val="32"/>
          <w:szCs w:val="32"/>
          <w14:ligatures w14:val="none"/>
        </w:rPr>
        <w:t>（二）项目预算安排和支出情况</w:t>
      </w:r>
      <w:bookmarkStart w:id="9" w:name="_Hlk147759318"/>
    </w:p>
    <w:p>
      <w:pPr>
        <w:widowControl/>
        <w:spacing w:line="360" w:lineRule="auto"/>
        <w:ind w:firstLine="640" w:firstLineChars="200"/>
        <w:rPr>
          <w:rFonts w:hint="eastAsia" w:ascii="仿宋" w:hAnsi="仿宋" w:eastAsia="仿宋" w:cs="仿宋"/>
          <w:bCs/>
          <w:sz w:val="32"/>
          <w:szCs w:val="32"/>
          <w:lang w:val="en-US" w:eastAsia="zh-CN"/>
          <w14:ligatures w14:val="none"/>
        </w:rPr>
      </w:pPr>
      <w:r>
        <w:rPr>
          <w:rFonts w:hint="eastAsia" w:ascii="仿宋" w:hAnsi="仿宋" w:eastAsia="仿宋" w:cs="仿宋"/>
          <w:bCs/>
          <w:sz w:val="32"/>
          <w:szCs w:val="32"/>
          <w14:ligatures w14:val="none"/>
        </w:rPr>
        <w:t>2020年</w:t>
      </w:r>
      <w:r>
        <w:rPr>
          <w:rFonts w:hint="eastAsia" w:ascii="仿宋" w:hAnsi="仿宋" w:eastAsia="仿宋" w:cs="仿宋"/>
          <w:bCs/>
          <w:sz w:val="32"/>
          <w:szCs w:val="32"/>
          <w:lang w:val="en-US" w:eastAsia="zh-CN"/>
          <w14:ligatures w14:val="none"/>
        </w:rPr>
        <w:t>1月</w:t>
      </w:r>
      <w:r>
        <w:rPr>
          <w:rFonts w:hint="eastAsia" w:ascii="仿宋" w:hAnsi="仿宋" w:eastAsia="仿宋" w:cs="仿宋"/>
          <w:bCs/>
          <w:sz w:val="32"/>
          <w:szCs w:val="32"/>
          <w14:ligatures w14:val="none"/>
        </w:rPr>
        <w:t>-</w:t>
      </w:r>
      <w:bookmarkStart w:id="10" w:name="_Hlk150189841"/>
      <w:r>
        <w:rPr>
          <w:rFonts w:hint="eastAsia" w:ascii="仿宋" w:hAnsi="仿宋" w:eastAsia="仿宋" w:cs="仿宋"/>
          <w:bCs/>
          <w:sz w:val="32"/>
          <w:szCs w:val="32"/>
          <w14:ligatures w14:val="none"/>
        </w:rPr>
        <w:t>2023年8月</w:t>
      </w:r>
      <w:r>
        <w:rPr>
          <w:rFonts w:hint="eastAsia" w:ascii="仿宋" w:hAnsi="仿宋" w:eastAsia="仿宋" w:cs="仿宋"/>
          <w:bCs/>
          <w:sz w:val="32"/>
          <w:szCs w:val="32"/>
          <w:lang w:eastAsia="zh-CN"/>
          <w14:ligatures w14:val="none"/>
        </w:rPr>
        <w:t>，</w:t>
      </w:r>
      <w:r>
        <w:rPr>
          <w:rFonts w:hint="eastAsia" w:ascii="仿宋" w:hAnsi="仿宋" w:eastAsia="仿宋" w:cs="仿宋"/>
          <w:bCs/>
          <w:kern w:val="0"/>
          <w:sz w:val="32"/>
          <w:szCs w:val="32"/>
          <w14:ligatures w14:val="none"/>
        </w:rPr>
        <w:t>体彩公益金</w:t>
      </w:r>
      <w:r>
        <w:rPr>
          <w:rFonts w:hint="eastAsia" w:ascii="仿宋" w:hAnsi="仿宋" w:eastAsia="仿宋" w:cs="仿宋"/>
          <w:bCs/>
          <w:sz w:val="32"/>
          <w:szCs w:val="32"/>
          <w:lang w:val="en-US" w:eastAsia="zh-CN"/>
          <w14:ligatures w14:val="none"/>
        </w:rPr>
        <w:t>预算金额5675万元，执行金额4616万元，</w:t>
      </w:r>
      <w:bookmarkEnd w:id="10"/>
      <w:r>
        <w:rPr>
          <w:rFonts w:hint="eastAsia" w:ascii="仿宋" w:hAnsi="仿宋" w:eastAsia="仿宋" w:cs="仿宋"/>
          <w:bCs/>
          <w:sz w:val="32"/>
          <w:szCs w:val="32"/>
          <w:lang w:val="en-US" w:eastAsia="zh-CN"/>
          <w14:ligatures w14:val="none"/>
        </w:rPr>
        <w:t>执行率81.34%。</w:t>
      </w:r>
      <w:bookmarkEnd w:id="9"/>
    </w:p>
    <w:p>
      <w:pPr>
        <w:widowControl/>
        <w:spacing w:line="360" w:lineRule="auto"/>
        <w:ind w:firstLine="640" w:firstLineChars="200"/>
        <w:rPr>
          <w:rFonts w:ascii="楷体" w:hAnsi="楷体" w:eastAsia="楷体" w:cs="仿宋_GB2312"/>
          <w:kern w:val="0"/>
          <w:sz w:val="32"/>
          <w:szCs w:val="32"/>
          <w14:ligatures w14:val="none"/>
        </w:rPr>
      </w:pPr>
      <w:r>
        <w:rPr>
          <w:rFonts w:ascii="楷体" w:hAnsi="楷体" w:eastAsia="楷体" w:cs="楷体_GB2312"/>
          <w:kern w:val="0"/>
          <w:sz w:val="32"/>
          <w:szCs w:val="32"/>
          <w14:ligatures w14:val="none"/>
        </w:rPr>
        <w:t>（三）项目主要内容和实施情况</w:t>
      </w:r>
    </w:p>
    <w:p>
      <w:pPr>
        <w:spacing w:line="360" w:lineRule="auto"/>
        <w:ind w:firstLine="641"/>
        <w:rPr>
          <w:rFonts w:ascii="仿宋" w:hAnsi="仿宋" w:eastAsia="仿宋" w:cs="Times New Roman Regular"/>
          <w:bCs/>
          <w:sz w:val="32"/>
          <w:szCs w:val="32"/>
          <w14:ligatures w14:val="none"/>
        </w:rPr>
      </w:pPr>
      <w:r>
        <w:rPr>
          <w:rFonts w:ascii="仿宋" w:hAnsi="仿宋" w:eastAsia="仿宋" w:cs="Times New Roman Regular"/>
          <w:bCs/>
          <w:sz w:val="32"/>
          <w:szCs w:val="32"/>
          <w14:ligatures w14:val="none"/>
        </w:rPr>
        <w:t>实施项目分为</w:t>
      </w:r>
      <w:r>
        <w:rPr>
          <w:rFonts w:hint="eastAsia" w:ascii="仿宋" w:hAnsi="仿宋" w:eastAsia="仿宋" w:cs="Times New Roman Regular"/>
          <w:bCs/>
          <w:sz w:val="32"/>
          <w:szCs w:val="32"/>
          <w14:ligatures w14:val="none"/>
        </w:rPr>
        <w:t>四</w:t>
      </w:r>
      <w:r>
        <w:rPr>
          <w:rFonts w:ascii="仿宋" w:hAnsi="仿宋" w:eastAsia="仿宋" w:cs="Times New Roman Regular"/>
          <w:bCs/>
          <w:sz w:val="32"/>
          <w:szCs w:val="32"/>
          <w14:ligatures w14:val="none"/>
        </w:rPr>
        <w:t>大类：群众体育项目</w:t>
      </w:r>
      <w:r>
        <w:rPr>
          <w:rFonts w:hint="eastAsia" w:ascii="仿宋" w:hAnsi="仿宋" w:eastAsia="仿宋" w:cs="Times New Roman Regular"/>
          <w:bCs/>
          <w:sz w:val="32"/>
          <w:szCs w:val="32"/>
          <w14:ligatures w14:val="none"/>
        </w:rPr>
        <w:t>、</w:t>
      </w:r>
      <w:r>
        <w:rPr>
          <w:rFonts w:ascii="仿宋" w:hAnsi="仿宋" w:eastAsia="仿宋" w:cs="Times New Roman Regular"/>
          <w:bCs/>
          <w:sz w:val="32"/>
          <w:szCs w:val="32"/>
          <w14:ligatures w14:val="none"/>
        </w:rPr>
        <w:t>竞技体育项目</w:t>
      </w:r>
      <w:r>
        <w:rPr>
          <w:rFonts w:hint="eastAsia" w:ascii="仿宋" w:hAnsi="仿宋" w:eastAsia="仿宋" w:cs="Times New Roman Regular"/>
          <w:bCs/>
          <w:sz w:val="32"/>
          <w:szCs w:val="32"/>
          <w14:ligatures w14:val="none"/>
        </w:rPr>
        <w:t>、残疾人体育项目和</w:t>
      </w:r>
      <w:bookmarkStart w:id="11" w:name="_Hlk149839081"/>
      <w:r>
        <w:rPr>
          <w:rFonts w:hint="eastAsia" w:ascii="仿宋" w:hAnsi="仿宋" w:eastAsia="仿宋" w:cs="Times New Roman Regular"/>
          <w:bCs/>
          <w:sz w:val="32"/>
          <w:szCs w:val="32"/>
          <w14:ligatures w14:val="none"/>
        </w:rPr>
        <w:t>教育事业</w:t>
      </w:r>
      <w:bookmarkEnd w:id="11"/>
      <w:r>
        <w:rPr>
          <w:rFonts w:hint="eastAsia" w:ascii="仿宋" w:hAnsi="仿宋" w:eastAsia="仿宋" w:cs="Times New Roman Regular"/>
          <w:bCs/>
          <w:sz w:val="32"/>
          <w:szCs w:val="32"/>
          <w14:ligatures w14:val="none"/>
        </w:rPr>
        <w:t>项目，其中残疾人体育项目是2</w:t>
      </w:r>
      <w:r>
        <w:rPr>
          <w:rFonts w:ascii="仿宋" w:hAnsi="仿宋" w:eastAsia="仿宋" w:cs="Times New Roman Regular"/>
          <w:bCs/>
          <w:sz w:val="32"/>
          <w:szCs w:val="32"/>
          <w14:ligatures w14:val="none"/>
        </w:rPr>
        <w:t>022</w:t>
      </w:r>
      <w:r>
        <w:rPr>
          <w:rFonts w:hint="eastAsia" w:ascii="仿宋" w:hAnsi="仿宋" w:eastAsia="仿宋" w:cs="Times New Roman Regular"/>
          <w:bCs/>
          <w:sz w:val="32"/>
          <w:szCs w:val="32"/>
          <w14:ligatures w14:val="none"/>
        </w:rPr>
        <w:t>年新增的项目。</w:t>
      </w:r>
    </w:p>
    <w:p>
      <w:pPr>
        <w:spacing w:line="360" w:lineRule="auto"/>
        <w:ind w:firstLine="641"/>
        <w:rPr>
          <w:rFonts w:ascii="仿宋" w:hAnsi="仿宋" w:eastAsia="仿宋" w:cs="Times New Roman Regular"/>
          <w:bCs/>
          <w:sz w:val="32"/>
          <w:szCs w:val="32"/>
          <w14:ligatures w14:val="none"/>
        </w:rPr>
      </w:pPr>
      <w:r>
        <w:rPr>
          <w:rFonts w:hint="eastAsia" w:ascii="仿宋" w:hAnsi="仿宋" w:eastAsia="仿宋" w:cs="Times New Roman Regular"/>
          <w:bCs/>
          <w:sz w:val="32"/>
          <w:szCs w:val="32"/>
          <w14:ligatures w14:val="none"/>
        </w:rPr>
        <w:t>群众体育项目主要包括全民健身工程及健身活动和场馆维修维护及配套器材购置。</w:t>
      </w:r>
    </w:p>
    <w:p>
      <w:pPr>
        <w:spacing w:line="360" w:lineRule="auto"/>
        <w:ind w:firstLine="641"/>
        <w:rPr>
          <w:rFonts w:ascii="仿宋" w:hAnsi="仿宋" w:eastAsia="仿宋" w:cs="Times New Roman Regular"/>
          <w:bCs/>
          <w:sz w:val="32"/>
          <w:szCs w:val="32"/>
          <w14:ligatures w14:val="none"/>
        </w:rPr>
      </w:pPr>
      <w:r>
        <w:rPr>
          <w:rFonts w:hint="eastAsia" w:ascii="仿宋" w:hAnsi="仿宋" w:eastAsia="仿宋" w:cs="Times New Roman Regular"/>
          <w:bCs/>
          <w:sz w:val="32"/>
          <w:szCs w:val="32"/>
          <w14:ligatures w14:val="none"/>
        </w:rPr>
        <w:t>竞技体育项目主要包括备战省运会和举办、承办大型体育赛事。</w:t>
      </w:r>
    </w:p>
    <w:p>
      <w:pPr>
        <w:spacing w:line="360" w:lineRule="auto"/>
        <w:ind w:firstLine="641"/>
        <w:rPr>
          <w:rFonts w:ascii="仿宋" w:hAnsi="仿宋" w:eastAsia="仿宋" w:cs="Times New Roman Regular"/>
          <w:bCs/>
          <w:sz w:val="32"/>
          <w:szCs w:val="32"/>
          <w14:ligatures w14:val="none"/>
        </w:rPr>
      </w:pPr>
      <w:r>
        <w:rPr>
          <w:rFonts w:hint="eastAsia" w:ascii="仿宋" w:hAnsi="仿宋" w:eastAsia="仿宋" w:cs="Times New Roman Regular"/>
          <w:bCs/>
          <w:sz w:val="32"/>
          <w:szCs w:val="32"/>
          <w14:ligatures w14:val="none"/>
        </w:rPr>
        <w:t>残疾人体育项目主要包括康复驿站建设及维护、残疾运动员集训器材购置。</w:t>
      </w:r>
    </w:p>
    <w:p>
      <w:pPr>
        <w:spacing w:line="360" w:lineRule="auto"/>
        <w:ind w:firstLine="641"/>
        <w:rPr>
          <w:rFonts w:ascii="仿宋" w:hAnsi="仿宋" w:eastAsia="仿宋" w:cs="Times New Roman Regular"/>
          <w:bCs/>
          <w:sz w:val="32"/>
          <w:szCs w:val="32"/>
          <w14:ligatures w14:val="none"/>
        </w:rPr>
      </w:pPr>
      <w:r>
        <w:rPr>
          <w:rFonts w:hint="eastAsia" w:ascii="仿宋" w:hAnsi="仿宋" w:eastAsia="仿宋" w:cs="Times New Roman Regular"/>
          <w:bCs/>
          <w:sz w:val="32"/>
          <w:szCs w:val="32"/>
          <w14:ligatures w14:val="none"/>
        </w:rPr>
        <w:t>教育事业项目主要包括购置多媒体器材、实验器材、图书、空调等。</w:t>
      </w:r>
    </w:p>
    <w:p>
      <w:pPr>
        <w:spacing w:line="360" w:lineRule="auto"/>
        <w:ind w:firstLine="641"/>
        <w:rPr>
          <w:rFonts w:ascii="黑体" w:hAnsi="黑体" w:eastAsia="黑体" w:cs="Times New Roman Regular"/>
          <w:bCs/>
          <w:sz w:val="32"/>
          <w:szCs w:val="32"/>
          <w14:ligatures w14:val="none"/>
        </w:rPr>
      </w:pPr>
      <w:r>
        <w:rPr>
          <w:rFonts w:hint="eastAsia" w:ascii="黑体" w:hAnsi="黑体" w:eastAsia="黑体" w:cs="Times New Roman Regular"/>
          <w:bCs/>
          <w:sz w:val="32"/>
          <w:szCs w:val="32"/>
          <w14:ligatures w14:val="none"/>
        </w:rPr>
        <w:t>二、项目绩效情况</w:t>
      </w:r>
    </w:p>
    <w:p>
      <w:pPr>
        <w:spacing w:line="360" w:lineRule="auto"/>
        <w:ind w:firstLine="641"/>
        <w:rPr>
          <w:rFonts w:ascii="楷体" w:hAnsi="楷体" w:eastAsia="楷体" w:cs="Times New Roman Regular"/>
          <w:bCs/>
          <w:sz w:val="32"/>
          <w:szCs w:val="32"/>
          <w14:ligatures w14:val="none"/>
        </w:rPr>
      </w:pPr>
      <w:r>
        <w:rPr>
          <w:rFonts w:hint="eastAsia" w:ascii="楷体" w:hAnsi="楷体" w:eastAsia="楷体" w:cs="Times New Roman Regular"/>
          <w:bCs/>
          <w:sz w:val="32"/>
          <w:szCs w:val="32"/>
          <w14:ligatures w14:val="none"/>
        </w:rPr>
        <w:t>（一）群众体育项目</w:t>
      </w:r>
    </w:p>
    <w:p>
      <w:pPr>
        <w:spacing w:line="360" w:lineRule="auto"/>
        <w:ind w:firstLine="641"/>
        <w:rPr>
          <w:rFonts w:ascii="仿宋" w:hAnsi="仿宋" w:eastAsia="仿宋" w:cs="Times New Roman Regular"/>
          <w:bCs/>
          <w:sz w:val="32"/>
          <w:szCs w:val="32"/>
          <w14:ligatures w14:val="none"/>
        </w:rPr>
      </w:pPr>
      <w:r>
        <w:rPr>
          <w:rFonts w:hint="eastAsia" w:ascii="仿宋" w:hAnsi="仿宋" w:eastAsia="仿宋" w:cs="Times New Roman Regular"/>
          <w:b/>
          <w:sz w:val="32"/>
          <w:szCs w:val="32"/>
          <w14:ligatures w14:val="none"/>
        </w:rPr>
        <w:t>1</w:t>
      </w:r>
      <w:r>
        <w:rPr>
          <w:rFonts w:ascii="仿宋" w:hAnsi="仿宋" w:eastAsia="仿宋" w:cs="Times New Roman Regular"/>
          <w:b/>
          <w:sz w:val="32"/>
          <w:szCs w:val="32"/>
          <w14:ligatures w14:val="none"/>
        </w:rPr>
        <w:t>.</w:t>
      </w:r>
      <w:r>
        <w:rPr>
          <w:rFonts w:hint="eastAsia" w:ascii="仿宋" w:hAnsi="仿宋" w:eastAsia="仿宋" w:cs="Times New Roman Regular"/>
          <w:b/>
          <w:sz w:val="32"/>
          <w:szCs w:val="32"/>
          <w14:ligatures w14:val="none"/>
        </w:rPr>
        <w:t>持续加强全民健身场地、设施建设</w:t>
      </w:r>
    </w:p>
    <w:p>
      <w:pPr>
        <w:spacing w:line="360" w:lineRule="auto"/>
        <w:ind w:firstLine="641"/>
        <w:rPr>
          <w:rFonts w:ascii="仿宋" w:hAnsi="仿宋" w:eastAsia="仿宋" w:cs="Times New Roman Regular"/>
          <w:bCs/>
          <w:sz w:val="32"/>
          <w:szCs w:val="32"/>
          <w14:ligatures w14:val="none"/>
        </w:rPr>
      </w:pPr>
      <w:r>
        <w:rPr>
          <w:rFonts w:hint="eastAsia" w:ascii="仿宋" w:hAnsi="仿宋" w:eastAsia="仿宋" w:cs="Times New Roman Regular"/>
          <w:bCs/>
          <w:sz w:val="32"/>
          <w:szCs w:val="32"/>
          <w14:ligatures w14:val="none"/>
        </w:rPr>
        <w:t>累计完成</w:t>
      </w:r>
      <w:r>
        <w:rPr>
          <w:rFonts w:ascii="仿宋" w:hAnsi="仿宋" w:eastAsia="仿宋" w:cs="Times New Roman Regular"/>
          <w:bCs/>
          <w:sz w:val="32"/>
          <w:szCs w:val="32"/>
          <w14:ligatures w14:val="none"/>
        </w:rPr>
        <w:t>240</w:t>
      </w:r>
      <w:r>
        <w:rPr>
          <w:rFonts w:hint="eastAsia" w:ascii="仿宋" w:hAnsi="仿宋" w:eastAsia="仿宋" w:cs="Times New Roman Regular"/>
          <w:bCs/>
          <w:sz w:val="32"/>
          <w:szCs w:val="32"/>
          <w14:ligatures w14:val="none"/>
        </w:rPr>
        <w:t>处健身场地的建设，实现</w:t>
      </w:r>
      <w:r>
        <w:rPr>
          <w:rFonts w:ascii="仿宋" w:hAnsi="仿宋" w:eastAsia="仿宋" w:cs="Times New Roman Regular"/>
          <w:bCs/>
          <w:sz w:val="32"/>
          <w:szCs w:val="32"/>
          <w14:ligatures w14:val="none"/>
        </w:rPr>
        <w:t>20</w:t>
      </w:r>
      <w:r>
        <w:rPr>
          <w:rFonts w:hint="eastAsia" w:ascii="仿宋" w:hAnsi="仿宋" w:eastAsia="仿宋" w:cs="Times New Roman Regular"/>
          <w:bCs/>
          <w:sz w:val="32"/>
          <w:szCs w:val="32"/>
          <w14:ligatures w14:val="none"/>
        </w:rPr>
        <w:t>所中小学体育场对外开，维修维护郓城体育馆等</w:t>
      </w:r>
      <w:r>
        <w:rPr>
          <w:rFonts w:ascii="仿宋" w:hAnsi="仿宋" w:eastAsia="仿宋" w:cs="Times New Roman Regular"/>
          <w:bCs/>
          <w:sz w:val="32"/>
          <w:szCs w:val="32"/>
          <w14:ligatures w14:val="none"/>
        </w:rPr>
        <w:t>5</w:t>
      </w:r>
      <w:r>
        <w:rPr>
          <w:rFonts w:hint="eastAsia" w:ascii="仿宋" w:hAnsi="仿宋" w:eastAsia="仿宋" w:cs="Times New Roman Regular"/>
          <w:bCs/>
          <w:sz w:val="32"/>
          <w:szCs w:val="32"/>
          <w14:ligatures w14:val="none"/>
        </w:rPr>
        <w:t>处体育场馆。</w:t>
      </w:r>
    </w:p>
    <w:p>
      <w:pPr>
        <w:spacing w:line="360" w:lineRule="auto"/>
        <w:ind w:firstLine="641"/>
        <w:rPr>
          <w:rFonts w:ascii="仿宋" w:hAnsi="仿宋" w:eastAsia="仿宋" w:cs="Times New Roman Regular"/>
          <w:b/>
          <w:sz w:val="32"/>
          <w:szCs w:val="32"/>
          <w14:ligatures w14:val="none"/>
        </w:rPr>
      </w:pPr>
      <w:r>
        <w:rPr>
          <w:rFonts w:hint="eastAsia" w:ascii="仿宋" w:hAnsi="仿宋" w:eastAsia="仿宋" w:cs="Times New Roman Regular"/>
          <w:b/>
          <w:sz w:val="32"/>
          <w:szCs w:val="32"/>
          <w14:ligatures w14:val="none"/>
        </w:rPr>
        <w:t>2</w:t>
      </w:r>
      <w:r>
        <w:rPr>
          <w:rFonts w:ascii="仿宋" w:hAnsi="仿宋" w:eastAsia="仿宋" w:cs="Times New Roman Regular"/>
          <w:b/>
          <w:sz w:val="32"/>
          <w:szCs w:val="32"/>
          <w14:ligatures w14:val="none"/>
        </w:rPr>
        <w:t>.</w:t>
      </w:r>
      <w:r>
        <w:rPr>
          <w:rFonts w:hint="eastAsia" w:ascii="仿宋" w:hAnsi="仿宋" w:eastAsia="仿宋" w:cs="Times New Roman Regular"/>
          <w:b/>
          <w:sz w:val="32"/>
          <w:szCs w:val="32"/>
          <w14:ligatures w14:val="none"/>
        </w:rPr>
        <w:t>线下线上齐发力，全民健身活动不断档</w:t>
      </w:r>
      <w:bookmarkStart w:id="12" w:name="_Hlk146718062"/>
    </w:p>
    <w:bookmarkEnd w:id="12"/>
    <w:p>
      <w:pPr>
        <w:spacing w:line="360" w:lineRule="auto"/>
        <w:ind w:firstLine="641"/>
        <w:rPr>
          <w:rFonts w:ascii="仿宋" w:hAnsi="仿宋" w:eastAsia="仿宋" w:cs="Times New Roman Regular"/>
          <w:bCs/>
          <w:sz w:val="32"/>
          <w:szCs w:val="32"/>
          <w14:ligatures w14:val="none"/>
        </w:rPr>
      </w:pPr>
      <w:r>
        <w:rPr>
          <w:rFonts w:hint="eastAsia" w:ascii="仿宋" w:hAnsi="仿宋" w:eastAsia="仿宋" w:cs="Times New Roman Regular"/>
          <w:bCs/>
          <w:sz w:val="32"/>
          <w:szCs w:val="32"/>
          <w14:ligatures w14:val="none"/>
        </w:rPr>
        <w:t>举办</w:t>
      </w:r>
      <w:r>
        <w:rPr>
          <w:rFonts w:ascii="仿宋" w:hAnsi="仿宋" w:eastAsia="仿宋" w:cs="Times New Roman Regular"/>
          <w:bCs/>
          <w:sz w:val="32"/>
          <w:szCs w:val="32"/>
          <w14:ligatures w14:val="none"/>
        </w:rPr>
        <w:t>象棋网络赛、</w:t>
      </w:r>
      <w:r>
        <w:rPr>
          <w:rFonts w:hint="eastAsia" w:ascii="仿宋" w:hAnsi="仿宋" w:eastAsia="仿宋" w:cs="Times New Roman Regular"/>
          <w:bCs/>
          <w:sz w:val="32"/>
          <w:szCs w:val="32"/>
          <w14:ligatures w14:val="none"/>
        </w:rPr>
        <w:t>菏泽市全民健身线上运动会</w:t>
      </w:r>
      <w:r>
        <w:rPr>
          <w:rFonts w:ascii="仿宋" w:hAnsi="仿宋" w:eastAsia="仿宋" w:cs="Times New Roman Regular"/>
          <w:bCs/>
          <w:sz w:val="32"/>
          <w:szCs w:val="32"/>
          <w14:ligatures w14:val="none"/>
        </w:rPr>
        <w:t>等线上赛事，开启新形势下的体育健身新局面。</w:t>
      </w:r>
      <w:r>
        <w:rPr>
          <w:rFonts w:hint="eastAsia" w:ascii="仿宋" w:hAnsi="仿宋" w:eastAsia="仿宋" w:cs="Times New Roman Regular"/>
          <w:bCs/>
          <w:sz w:val="32"/>
          <w:szCs w:val="32"/>
          <w14:ligatures w14:val="none"/>
        </w:rPr>
        <w:t>围绕全民健身日、全民健身月等重要时间节点，先后举办</w:t>
      </w:r>
      <w:bookmarkStart w:id="13" w:name="_Hlk147672379"/>
      <w:r>
        <w:rPr>
          <w:rFonts w:hint="eastAsia" w:ascii="仿宋" w:hAnsi="仿宋" w:eastAsia="仿宋" w:cs="Times New Roman Regular"/>
          <w:bCs/>
          <w:sz w:val="32"/>
          <w:szCs w:val="32"/>
          <w14:ligatures w14:val="none"/>
        </w:rPr>
        <w:t>“亿联置业杯”全民健身广场舞大赛、全民健身运动会等4</w:t>
      </w:r>
      <w:r>
        <w:rPr>
          <w:rFonts w:ascii="仿宋" w:hAnsi="仿宋" w:eastAsia="仿宋" w:cs="Times New Roman Regular"/>
          <w:bCs/>
          <w:sz w:val="32"/>
          <w:szCs w:val="32"/>
          <w14:ligatures w14:val="none"/>
        </w:rPr>
        <w:t>77</w:t>
      </w:r>
      <w:r>
        <w:rPr>
          <w:rFonts w:hint="eastAsia" w:ascii="仿宋" w:hAnsi="仿宋" w:eastAsia="仿宋" w:cs="Times New Roman Regular"/>
          <w:bCs/>
          <w:sz w:val="32"/>
          <w:szCs w:val="32"/>
          <w14:ligatures w14:val="none"/>
        </w:rPr>
        <w:t>次全民健身赛事活动。</w:t>
      </w:r>
    </w:p>
    <w:bookmarkEnd w:id="13"/>
    <w:p>
      <w:pPr>
        <w:spacing w:line="360" w:lineRule="auto"/>
        <w:ind w:firstLine="641"/>
        <w:rPr>
          <w:rFonts w:ascii="楷体" w:hAnsi="楷体" w:eastAsia="楷体" w:cs="Times New Roman Regular"/>
          <w:bCs/>
          <w:sz w:val="32"/>
          <w:szCs w:val="32"/>
          <w14:ligatures w14:val="none"/>
        </w:rPr>
      </w:pPr>
      <w:r>
        <w:rPr>
          <w:rFonts w:hint="eastAsia" w:ascii="楷体" w:hAnsi="楷体" w:eastAsia="楷体" w:cs="Times New Roman Regular"/>
          <w:bCs/>
          <w:sz w:val="32"/>
          <w:szCs w:val="32"/>
          <w14:ligatures w14:val="none"/>
        </w:rPr>
        <w:t>（二）竞技体育项目</w:t>
      </w:r>
    </w:p>
    <w:p>
      <w:pPr>
        <w:spacing w:line="360" w:lineRule="auto"/>
        <w:ind w:firstLine="641"/>
        <w:rPr>
          <w:rFonts w:ascii="仿宋" w:hAnsi="仿宋" w:eastAsia="仿宋" w:cs="Times New Roman Regular"/>
          <w:b/>
          <w:sz w:val="32"/>
          <w:szCs w:val="32"/>
          <w14:ligatures w14:val="none"/>
        </w:rPr>
      </w:pPr>
      <w:r>
        <w:rPr>
          <w:rFonts w:hint="eastAsia" w:ascii="仿宋" w:hAnsi="仿宋" w:eastAsia="仿宋" w:cs="Times New Roman Regular"/>
          <w:b/>
          <w:sz w:val="32"/>
          <w:szCs w:val="32"/>
          <w14:ligatures w14:val="none"/>
        </w:rPr>
        <w:t>1</w:t>
      </w:r>
      <w:r>
        <w:rPr>
          <w:rFonts w:ascii="仿宋" w:hAnsi="仿宋" w:eastAsia="仿宋" w:cs="Times New Roman Regular"/>
          <w:b/>
          <w:sz w:val="32"/>
          <w:szCs w:val="32"/>
          <w14:ligatures w14:val="none"/>
        </w:rPr>
        <w:t>.</w:t>
      </w:r>
      <w:r>
        <w:rPr>
          <w:rFonts w:hint="eastAsia" w:ascii="仿宋" w:hAnsi="仿宋" w:eastAsia="仿宋" w:cs="Times New Roman Regular"/>
          <w:b/>
          <w:sz w:val="32"/>
          <w:szCs w:val="32"/>
          <w14:ligatures w14:val="none"/>
        </w:rPr>
        <w:t>各级赛场取得优良成绩</w:t>
      </w:r>
    </w:p>
    <w:p>
      <w:pPr>
        <w:spacing w:line="360" w:lineRule="auto"/>
        <w:ind w:firstLine="641"/>
        <w:rPr>
          <w:rFonts w:ascii="仿宋" w:hAnsi="仿宋" w:eastAsia="仿宋" w:cs="Times New Roman Regular"/>
          <w:bCs/>
          <w:sz w:val="32"/>
          <w:szCs w:val="32"/>
          <w14:ligatures w14:val="none"/>
        </w:rPr>
      </w:pPr>
      <w:bookmarkStart w:id="14" w:name="_Hlk147929496"/>
      <w:r>
        <w:rPr>
          <w:rFonts w:hint="eastAsia" w:ascii="仿宋" w:hAnsi="仿宋" w:eastAsia="仿宋" w:cs="Times New Roman Regular"/>
          <w:bCs/>
          <w:sz w:val="32"/>
          <w:szCs w:val="32"/>
          <w14:ligatures w14:val="none"/>
        </w:rPr>
        <w:t>在第十四届全国运动会中，菏泽市共有</w:t>
      </w:r>
      <w:r>
        <w:rPr>
          <w:rFonts w:ascii="仿宋" w:hAnsi="仿宋" w:eastAsia="仿宋" w:cs="Times New Roman Regular"/>
          <w:bCs/>
          <w:sz w:val="32"/>
          <w:szCs w:val="32"/>
          <w14:ligatures w14:val="none"/>
        </w:rPr>
        <w:t>23名运动员参加了赛艇等10个项目的比赛，荣获了3金、2银、4铜的优异成绩，参赛运动员人数、参赛项目、获得奖牌数均超突破历史记录。</w:t>
      </w:r>
    </w:p>
    <w:p>
      <w:pPr>
        <w:spacing w:line="360" w:lineRule="auto"/>
        <w:ind w:firstLine="641"/>
        <w:rPr>
          <w:rFonts w:ascii="仿宋" w:hAnsi="仿宋" w:eastAsia="仿宋" w:cs="Times New Roman Regular"/>
          <w:bCs/>
          <w:sz w:val="32"/>
          <w:szCs w:val="32"/>
          <w14:ligatures w14:val="none"/>
        </w:rPr>
      </w:pPr>
      <w:bookmarkStart w:id="15" w:name="_Hlk147589173"/>
      <w:r>
        <w:rPr>
          <w:rFonts w:hint="eastAsia" w:ascii="仿宋" w:hAnsi="仿宋" w:eastAsia="仿宋" w:cs="Times New Roman Regular"/>
          <w:bCs/>
          <w:sz w:val="32"/>
          <w:szCs w:val="32"/>
          <w14:ligatures w14:val="none"/>
        </w:rPr>
        <w:t>在第二十五届省运会中，菏泽市共选派出</w:t>
      </w:r>
      <w:r>
        <w:rPr>
          <w:rFonts w:ascii="仿宋" w:hAnsi="仿宋" w:eastAsia="仿宋" w:cs="Times New Roman Regular"/>
          <w:bCs/>
          <w:sz w:val="32"/>
          <w:szCs w:val="32"/>
          <w14:ligatures w14:val="none"/>
        </w:rPr>
        <w:t>395名运动员参加了21个大项的角逐，共获得金牌73.5枚，奖牌总数132.5枚，团体总分2289.5分。金牌总数超上届31枚，奖牌总数超上届43枚。</w:t>
      </w:r>
    </w:p>
    <w:bookmarkEnd w:id="14"/>
    <w:bookmarkEnd w:id="15"/>
    <w:p>
      <w:pPr>
        <w:spacing w:line="360" w:lineRule="auto"/>
        <w:ind w:firstLine="641"/>
        <w:rPr>
          <w:rFonts w:ascii="仿宋" w:hAnsi="仿宋" w:eastAsia="仿宋" w:cs="Times New Roman Regular"/>
          <w:bCs/>
          <w:sz w:val="32"/>
          <w:szCs w:val="32"/>
          <w14:ligatures w14:val="none"/>
        </w:rPr>
      </w:pPr>
      <w:r>
        <w:rPr>
          <w:rFonts w:hint="eastAsia" w:ascii="仿宋" w:hAnsi="仿宋" w:eastAsia="仿宋" w:cs="Times New Roman Regular"/>
          <w:bCs/>
          <w:sz w:val="32"/>
          <w:szCs w:val="32"/>
          <w14:ligatures w14:val="none"/>
        </w:rPr>
        <w:t>在</w:t>
      </w:r>
      <w:r>
        <w:rPr>
          <w:rFonts w:ascii="仿宋" w:hAnsi="仿宋" w:eastAsia="仿宋" w:cs="Times New Roman Regular"/>
          <w:bCs/>
          <w:sz w:val="32"/>
          <w:szCs w:val="32"/>
          <w14:ligatures w14:val="none"/>
        </w:rPr>
        <w:t>第十届全国体育传统项目学校联赛排球项目（高中男子组）冠亚军决赛中，单县一中男排勇夺比赛冠军，也夺得了该项赛事在山东省历史上第一个全国冠军。</w:t>
      </w:r>
    </w:p>
    <w:p>
      <w:pPr>
        <w:spacing w:line="360" w:lineRule="auto"/>
        <w:ind w:firstLine="641"/>
        <w:rPr>
          <w:rFonts w:ascii="仿宋" w:hAnsi="仿宋" w:eastAsia="仿宋" w:cs="Times New Roman Regular"/>
          <w:b/>
          <w:sz w:val="32"/>
          <w:szCs w:val="32"/>
          <w14:ligatures w14:val="none"/>
        </w:rPr>
      </w:pPr>
      <w:r>
        <w:rPr>
          <w:rFonts w:hint="eastAsia" w:ascii="仿宋" w:hAnsi="仿宋" w:eastAsia="仿宋" w:cs="Times New Roman Regular"/>
          <w:b/>
          <w:sz w:val="32"/>
          <w:szCs w:val="32"/>
          <w14:ligatures w14:val="none"/>
        </w:rPr>
        <w:t>2</w:t>
      </w:r>
      <w:r>
        <w:rPr>
          <w:rFonts w:ascii="仿宋" w:hAnsi="仿宋" w:eastAsia="仿宋" w:cs="Times New Roman Regular"/>
          <w:b/>
          <w:sz w:val="32"/>
          <w:szCs w:val="32"/>
          <w14:ligatures w14:val="none"/>
        </w:rPr>
        <w:t>.</w:t>
      </w:r>
      <w:r>
        <w:rPr>
          <w:rFonts w:hint="eastAsia" w:ascii="仿宋" w:hAnsi="仿宋" w:eastAsia="仿宋" w:cs="Times New Roman Regular"/>
          <w:b/>
          <w:sz w:val="32"/>
          <w:szCs w:val="32"/>
          <w14:ligatures w14:val="none"/>
        </w:rPr>
        <w:t>承办大型赛事经验进一步提升</w:t>
      </w:r>
    </w:p>
    <w:p>
      <w:pPr>
        <w:spacing w:line="360" w:lineRule="auto"/>
        <w:ind w:firstLine="641"/>
        <w:rPr>
          <w:rFonts w:ascii="仿宋" w:hAnsi="仿宋" w:eastAsia="仿宋" w:cs="Times New Roman Regular"/>
          <w:bCs/>
          <w:sz w:val="32"/>
          <w:szCs w:val="32"/>
          <w14:ligatures w14:val="none"/>
        </w:rPr>
      </w:pPr>
      <w:bookmarkStart w:id="16" w:name="_Hlk147586032"/>
      <w:r>
        <w:rPr>
          <w:rFonts w:ascii="仿宋" w:hAnsi="仿宋" w:eastAsia="仿宋" w:cs="Times New Roman Regular"/>
          <w:bCs/>
          <w:sz w:val="32"/>
          <w:szCs w:val="32"/>
          <w14:ligatures w14:val="none"/>
        </w:rPr>
        <w:t>先后承办举办了山东省跆拳道精英赛、山东省青少年武术散打俱乐部联赛、</w:t>
      </w:r>
      <w:r>
        <w:rPr>
          <w:rFonts w:hint="eastAsia" w:ascii="仿宋" w:hAnsi="仿宋" w:eastAsia="仿宋" w:cs="Times New Roman Regular"/>
          <w:bCs/>
          <w:sz w:val="32"/>
          <w:szCs w:val="32"/>
          <w14:ligatures w14:val="none"/>
        </w:rPr>
        <w:t>山东省武术散打冠军赛</w:t>
      </w:r>
      <w:r>
        <w:rPr>
          <w:rFonts w:ascii="仿宋" w:hAnsi="仿宋" w:eastAsia="仿宋" w:cs="Times New Roman Regular"/>
          <w:bCs/>
          <w:sz w:val="32"/>
          <w:szCs w:val="32"/>
          <w14:ligatures w14:val="none"/>
        </w:rPr>
        <w:t>等省级以上规模大型竞技体育比赛6场</w:t>
      </w:r>
      <w:bookmarkEnd w:id="16"/>
      <w:r>
        <w:rPr>
          <w:rFonts w:ascii="仿宋" w:hAnsi="仿宋" w:eastAsia="仿宋" w:cs="Times New Roman Regular"/>
          <w:bCs/>
          <w:sz w:val="32"/>
          <w:szCs w:val="32"/>
          <w14:ligatures w14:val="none"/>
        </w:rPr>
        <w:t>，积累了宝贵的大型赛事承办经验。</w:t>
      </w:r>
    </w:p>
    <w:p>
      <w:pPr>
        <w:spacing w:line="360" w:lineRule="auto"/>
        <w:ind w:firstLine="641"/>
        <w:rPr>
          <w:rFonts w:ascii="仿宋" w:hAnsi="仿宋" w:eastAsia="仿宋" w:cs="Times New Roman Regular"/>
          <w:bCs/>
          <w:sz w:val="32"/>
          <w:szCs w:val="32"/>
          <w14:ligatures w14:val="none"/>
        </w:rPr>
      </w:pPr>
      <w:r>
        <w:rPr>
          <w:rFonts w:hint="eastAsia" w:ascii="仿宋" w:hAnsi="仿宋" w:eastAsia="仿宋" w:cs="Times New Roman Regular"/>
          <w:bCs/>
          <w:sz w:val="32"/>
          <w:szCs w:val="32"/>
          <w14:ligatures w14:val="none"/>
        </w:rPr>
        <w:t>联合教育局等单位先后举办了“市长杯”校园足球联赛、中小学生五人制足球联赛、中小学生游泳联赛等市级青少年比赛5场，有效调动了全市中小学生参与体育运动的积极性，全面提高了中小学生的身体素质和竞争意识。</w:t>
      </w:r>
    </w:p>
    <w:p>
      <w:pPr>
        <w:spacing w:line="360" w:lineRule="auto"/>
        <w:ind w:firstLine="641"/>
        <w:rPr>
          <w:rFonts w:ascii="楷体" w:hAnsi="楷体" w:eastAsia="楷体" w:cs="Times New Roman Regular"/>
          <w:bCs/>
          <w:sz w:val="32"/>
          <w:szCs w:val="32"/>
          <w14:ligatures w14:val="none"/>
        </w:rPr>
      </w:pPr>
      <w:r>
        <w:rPr>
          <w:rFonts w:hint="eastAsia" w:ascii="楷体" w:hAnsi="楷体" w:eastAsia="楷体" w:cs="Times New Roman Regular"/>
          <w:bCs/>
          <w:sz w:val="32"/>
          <w:szCs w:val="32"/>
          <w14:ligatures w14:val="none"/>
        </w:rPr>
        <w:t>（三）残疾人体育项目</w:t>
      </w:r>
    </w:p>
    <w:p>
      <w:pPr>
        <w:spacing w:line="360" w:lineRule="auto"/>
        <w:ind w:firstLine="641"/>
        <w:rPr>
          <w:rFonts w:ascii="仿宋" w:hAnsi="仿宋" w:eastAsia="仿宋" w:cs="Times New Roman Regular"/>
          <w:b/>
          <w:sz w:val="32"/>
          <w:szCs w:val="32"/>
          <w14:ligatures w14:val="none"/>
        </w:rPr>
      </w:pPr>
      <w:r>
        <w:rPr>
          <w:rFonts w:hint="eastAsia" w:ascii="仿宋" w:hAnsi="仿宋" w:eastAsia="仿宋" w:cs="Times New Roman Regular"/>
          <w:b/>
          <w:sz w:val="32"/>
          <w:szCs w:val="32"/>
          <w14:ligatures w14:val="none"/>
        </w:rPr>
        <w:t>1</w:t>
      </w:r>
      <w:r>
        <w:rPr>
          <w:rFonts w:ascii="仿宋" w:hAnsi="仿宋" w:eastAsia="仿宋" w:cs="Times New Roman Regular"/>
          <w:b/>
          <w:sz w:val="32"/>
          <w:szCs w:val="32"/>
          <w14:ligatures w14:val="none"/>
        </w:rPr>
        <w:t>.</w:t>
      </w:r>
      <w:r>
        <w:rPr>
          <w:rFonts w:hint="eastAsia" w:ascii="仿宋" w:hAnsi="仿宋" w:eastAsia="仿宋" w:cs="Times New Roman Regular"/>
          <w:b/>
          <w:sz w:val="32"/>
          <w:szCs w:val="32"/>
          <w14:ligatures w14:val="none"/>
        </w:rPr>
        <w:t>康复驿站建设成效明显</w:t>
      </w:r>
    </w:p>
    <w:p>
      <w:pPr>
        <w:spacing w:line="360" w:lineRule="auto"/>
        <w:ind w:firstLine="641"/>
        <w:rPr>
          <w:rFonts w:ascii="仿宋" w:hAnsi="仿宋" w:eastAsia="仿宋" w:cs="Times New Roman Regular"/>
          <w:bCs/>
          <w:sz w:val="32"/>
          <w:szCs w:val="32"/>
          <w14:ligatures w14:val="none"/>
        </w:rPr>
      </w:pPr>
      <w:r>
        <w:rPr>
          <w:rFonts w:hint="eastAsia" w:ascii="仿宋" w:hAnsi="仿宋" w:eastAsia="仿宋" w:cs="Times New Roman Regular"/>
          <w:bCs/>
          <w:sz w:val="32"/>
          <w:szCs w:val="32"/>
          <w14:ligatures w14:val="none"/>
        </w:rPr>
        <w:t>在牡丹区、定陶区建设康复驿站</w:t>
      </w:r>
      <w:r>
        <w:rPr>
          <w:rFonts w:ascii="仿宋" w:hAnsi="仿宋" w:eastAsia="仿宋" w:cs="Times New Roman Regular"/>
          <w:bCs/>
          <w:sz w:val="32"/>
          <w:szCs w:val="32"/>
          <w14:ligatures w14:val="none"/>
        </w:rPr>
        <w:t>10</w:t>
      </w:r>
      <w:r>
        <w:rPr>
          <w:rFonts w:hint="eastAsia" w:ascii="仿宋" w:hAnsi="仿宋" w:eastAsia="仿宋" w:cs="Times New Roman Regular"/>
          <w:bCs/>
          <w:sz w:val="32"/>
          <w:szCs w:val="32"/>
          <w14:ligatures w14:val="none"/>
        </w:rPr>
        <w:t>处，每处配备十余套残疾人运动康复器材，不仅为残疾人运动员提供了在家门口进行康复训练的便利条件，也为部分社区老年人提供了免费的康复服务。</w:t>
      </w:r>
    </w:p>
    <w:p>
      <w:pPr>
        <w:spacing w:line="360" w:lineRule="auto"/>
        <w:ind w:firstLine="641"/>
        <w:rPr>
          <w:rFonts w:ascii="仿宋" w:hAnsi="仿宋" w:eastAsia="仿宋" w:cs="Times New Roman Regular"/>
          <w:b/>
          <w:sz w:val="32"/>
          <w:szCs w:val="32"/>
          <w14:ligatures w14:val="none"/>
        </w:rPr>
      </w:pPr>
      <w:r>
        <w:rPr>
          <w:rFonts w:hint="eastAsia" w:ascii="仿宋" w:hAnsi="仿宋" w:eastAsia="仿宋" w:cs="Times New Roman Regular"/>
          <w:b/>
          <w:sz w:val="32"/>
          <w:szCs w:val="32"/>
          <w14:ligatures w14:val="none"/>
        </w:rPr>
        <w:t>2</w:t>
      </w:r>
      <w:r>
        <w:rPr>
          <w:rFonts w:ascii="仿宋" w:hAnsi="仿宋" w:eastAsia="仿宋" w:cs="Times New Roman Regular"/>
          <w:b/>
          <w:sz w:val="32"/>
          <w:szCs w:val="32"/>
          <w14:ligatures w14:val="none"/>
        </w:rPr>
        <w:t>.</w:t>
      </w:r>
      <w:r>
        <w:rPr>
          <w:rFonts w:hint="eastAsia" w:ascii="仿宋" w:hAnsi="仿宋" w:eastAsia="仿宋" w:cs="Times New Roman Regular"/>
          <w:b/>
          <w:sz w:val="32"/>
          <w:szCs w:val="32"/>
          <w14:ligatures w14:val="none"/>
        </w:rPr>
        <w:t>残疾人竞技体育水平进一步提高</w:t>
      </w:r>
    </w:p>
    <w:p>
      <w:pPr>
        <w:spacing w:line="360" w:lineRule="auto"/>
        <w:ind w:firstLine="641"/>
        <w:rPr>
          <w:rFonts w:ascii="仿宋" w:hAnsi="仿宋" w:eastAsia="仿宋" w:cs="Times New Roman Regular"/>
          <w:bCs/>
          <w:sz w:val="32"/>
          <w:szCs w:val="32"/>
          <w14:ligatures w14:val="none"/>
        </w:rPr>
      </w:pPr>
      <w:r>
        <w:rPr>
          <w:rFonts w:hint="eastAsia" w:ascii="仿宋" w:hAnsi="仿宋" w:eastAsia="仿宋" w:cs="Times New Roman Regular"/>
          <w:bCs/>
          <w:sz w:val="32"/>
          <w:szCs w:val="32"/>
          <w14:ligatures w14:val="none"/>
        </w:rPr>
        <w:t>为菏泽市残疾人体育中心、特教中心补贴残疾人运动员训练经费</w:t>
      </w:r>
      <w:r>
        <w:rPr>
          <w:rFonts w:ascii="仿宋" w:hAnsi="仿宋" w:eastAsia="仿宋" w:cs="Times New Roman Regular"/>
          <w:bCs/>
          <w:sz w:val="32"/>
          <w:szCs w:val="32"/>
          <w14:ligatures w14:val="none"/>
        </w:rPr>
        <w:t>60</w:t>
      </w:r>
      <w:r>
        <w:rPr>
          <w:rFonts w:hint="eastAsia" w:ascii="仿宋" w:hAnsi="仿宋" w:eastAsia="仿宋" w:cs="Times New Roman Regular"/>
          <w:bCs/>
          <w:sz w:val="32"/>
          <w:szCs w:val="32"/>
          <w14:ligatures w14:val="none"/>
        </w:rPr>
        <w:t>万元，完善残疾人运动员训练保障体系，提高残疾人运动员训练效果。</w:t>
      </w:r>
      <w:bookmarkStart w:id="17" w:name="_Hlk149721923"/>
      <w:r>
        <w:rPr>
          <w:rFonts w:hint="eastAsia" w:ascii="仿宋" w:hAnsi="仿宋" w:eastAsia="仿宋" w:cs="Times New Roman Regular"/>
          <w:bCs/>
          <w:sz w:val="32"/>
          <w:szCs w:val="32"/>
          <w14:ligatures w14:val="none"/>
        </w:rPr>
        <w:t>先后</w:t>
      </w:r>
      <w:r>
        <w:rPr>
          <w:rFonts w:ascii="仿宋" w:hAnsi="仿宋" w:eastAsia="仿宋" w:cs="Times New Roman Regular"/>
          <w:bCs/>
          <w:sz w:val="32"/>
          <w:szCs w:val="32"/>
          <w14:ligatures w14:val="none"/>
        </w:rPr>
        <w:t>参加日照山东省第十一届残疾人运动会</w:t>
      </w:r>
      <w:r>
        <w:rPr>
          <w:rFonts w:hint="eastAsia" w:ascii="仿宋" w:hAnsi="仿宋" w:eastAsia="仿宋" w:cs="Times New Roman Regular"/>
          <w:bCs/>
          <w:sz w:val="32"/>
          <w:szCs w:val="32"/>
          <w14:ligatures w14:val="none"/>
        </w:rPr>
        <w:t>、</w:t>
      </w:r>
      <w:r>
        <w:rPr>
          <w:rFonts w:ascii="仿宋" w:hAnsi="仿宋" w:eastAsia="仿宋" w:cs="Times New Roman Regular"/>
          <w:bCs/>
          <w:sz w:val="32"/>
          <w:szCs w:val="32"/>
          <w14:ligatures w14:val="none"/>
        </w:rPr>
        <w:t>韩国平泽亚洲及大洋洲残疾人举重锦标赛</w:t>
      </w:r>
      <w:r>
        <w:rPr>
          <w:rFonts w:hint="eastAsia" w:ascii="仿宋" w:hAnsi="仿宋" w:eastAsia="仿宋" w:cs="Times New Roman Regular"/>
          <w:bCs/>
          <w:sz w:val="32"/>
          <w:szCs w:val="32"/>
          <w14:ligatures w14:val="none"/>
        </w:rPr>
        <w:t>和杭州第四届亚残运会，共获得金牌2</w:t>
      </w:r>
      <w:r>
        <w:rPr>
          <w:rFonts w:ascii="仿宋" w:hAnsi="仿宋" w:eastAsia="仿宋" w:cs="Times New Roman Regular"/>
          <w:bCs/>
          <w:sz w:val="32"/>
          <w:szCs w:val="32"/>
          <w14:ligatures w14:val="none"/>
        </w:rPr>
        <w:t>0</w:t>
      </w:r>
      <w:r>
        <w:rPr>
          <w:rFonts w:hint="eastAsia" w:ascii="仿宋" w:hAnsi="仿宋" w:eastAsia="仿宋" w:cs="Times New Roman Regular"/>
          <w:bCs/>
          <w:sz w:val="32"/>
          <w:szCs w:val="32"/>
          <w14:ligatures w14:val="none"/>
        </w:rPr>
        <w:t>枚。</w:t>
      </w:r>
    </w:p>
    <w:p>
      <w:pPr>
        <w:spacing w:line="360" w:lineRule="auto"/>
        <w:ind w:firstLine="641"/>
        <w:rPr>
          <w:rFonts w:ascii="楷体" w:hAnsi="楷体" w:eastAsia="楷体" w:cs="Times New Roman Regular"/>
          <w:bCs/>
          <w:sz w:val="32"/>
          <w:szCs w:val="32"/>
          <w14:ligatures w14:val="none"/>
        </w:rPr>
      </w:pPr>
      <w:r>
        <w:rPr>
          <w:rFonts w:hint="eastAsia" w:ascii="楷体" w:hAnsi="楷体" w:eastAsia="楷体" w:cs="Times New Roman Regular"/>
          <w:bCs/>
          <w:sz w:val="32"/>
          <w:szCs w:val="32"/>
          <w14:ligatures w14:val="none"/>
        </w:rPr>
        <w:t>（四）教育事业项目</w:t>
      </w:r>
    </w:p>
    <w:p>
      <w:pPr>
        <w:spacing w:line="360" w:lineRule="auto"/>
        <w:ind w:firstLine="641"/>
        <w:rPr>
          <w:rFonts w:ascii="仿宋" w:hAnsi="仿宋" w:eastAsia="仿宋" w:cs="Times New Roman Regular"/>
          <w:bCs/>
          <w:sz w:val="32"/>
          <w:szCs w:val="32"/>
          <w14:ligatures w14:val="none"/>
        </w:rPr>
      </w:pPr>
      <w:r>
        <w:rPr>
          <w:rFonts w:hint="eastAsia" w:ascii="仿宋" w:hAnsi="仿宋" w:eastAsia="仿宋" w:cs="Times New Roman Regular"/>
          <w:bCs/>
          <w:sz w:val="32"/>
          <w:szCs w:val="32"/>
          <w14:ligatures w14:val="none"/>
        </w:rPr>
        <w:t>为菏泽市运动学校购置智慧黑板1</w:t>
      </w:r>
      <w:r>
        <w:rPr>
          <w:rFonts w:ascii="仿宋" w:hAnsi="仿宋" w:eastAsia="仿宋" w:cs="Times New Roman Regular"/>
          <w:bCs/>
          <w:sz w:val="32"/>
          <w:szCs w:val="32"/>
          <w14:ligatures w14:val="none"/>
        </w:rPr>
        <w:t>4</w:t>
      </w:r>
      <w:r>
        <w:rPr>
          <w:rFonts w:hint="eastAsia" w:ascii="仿宋" w:hAnsi="仿宋" w:eastAsia="仿宋" w:cs="Times New Roman Regular"/>
          <w:bCs/>
          <w:sz w:val="32"/>
          <w:szCs w:val="32"/>
          <w14:ligatures w14:val="none"/>
        </w:rPr>
        <w:t>套，完成一个多功能厅、一个微机室的配套建设，改善了学校的教学条件，促进了教育事业的发展进步。</w:t>
      </w:r>
    </w:p>
    <w:bookmarkEnd w:id="17"/>
    <w:p>
      <w:pPr>
        <w:spacing w:line="360" w:lineRule="auto"/>
        <w:ind w:firstLine="641"/>
        <w:rPr>
          <w:rFonts w:ascii="黑体" w:hAnsi="黑体" w:eastAsia="黑体" w:cs="Times New Roman Regular"/>
          <w:bCs/>
          <w:sz w:val="32"/>
          <w:szCs w:val="32"/>
          <w14:ligatures w14:val="none"/>
        </w:rPr>
      </w:pPr>
      <w:r>
        <w:rPr>
          <w:rFonts w:hint="eastAsia" w:ascii="黑体" w:hAnsi="黑体" w:eastAsia="黑体" w:cs="Times New Roman Regular"/>
          <w:bCs/>
          <w:sz w:val="32"/>
          <w:szCs w:val="32"/>
          <w14:ligatures w14:val="none"/>
        </w:rPr>
        <w:t>三、评价结论和绩效分析</w:t>
      </w:r>
    </w:p>
    <w:p>
      <w:pPr>
        <w:autoSpaceDE w:val="0"/>
        <w:autoSpaceDN w:val="0"/>
        <w:spacing w:line="580" w:lineRule="exact"/>
        <w:ind w:firstLine="640" w:firstLineChars="200"/>
        <w:rPr>
          <w:rFonts w:ascii="楷体" w:hAnsi="楷体" w:eastAsia="楷体" w:cs="Times New Roman Regular"/>
          <w:bCs/>
          <w:sz w:val="32"/>
          <w:szCs w:val="32"/>
          <w:lang w:eastAsia="zh-Hans"/>
          <w14:ligatures w14:val="none"/>
        </w:rPr>
      </w:pPr>
      <w:bookmarkStart w:id="18" w:name="_Hlk147513153"/>
      <w:r>
        <w:rPr>
          <w:rFonts w:hint="eastAsia" w:ascii="楷体" w:hAnsi="楷体" w:eastAsia="楷体" w:cs="Times New Roman Regular"/>
          <w:bCs/>
          <w:sz w:val="32"/>
          <w:szCs w:val="32"/>
          <w:lang w:eastAsia="zh-Hans"/>
          <w14:ligatures w14:val="none"/>
        </w:rPr>
        <w:t>（一）总体结论及得分表</w:t>
      </w:r>
    </w:p>
    <w:p>
      <w:pPr>
        <w:autoSpaceDE w:val="0"/>
        <w:autoSpaceDN w:val="0"/>
        <w:spacing w:line="580" w:lineRule="exact"/>
        <w:ind w:firstLine="640" w:firstLineChars="200"/>
        <w:rPr>
          <w:rFonts w:ascii="仿宋" w:hAnsi="仿宋" w:eastAsia="仿宋" w:cs="Times New Roman Regular"/>
          <w:sz w:val="32"/>
          <w:szCs w:val="32"/>
          <w14:ligatures w14:val="none"/>
        </w:rPr>
      </w:pPr>
      <w:bookmarkStart w:id="19" w:name="_Hlk147996408"/>
      <w:bookmarkStart w:id="20" w:name="_Hlk147513279"/>
      <w:r>
        <w:rPr>
          <w:rFonts w:ascii="仿宋" w:hAnsi="仿宋" w:eastAsia="仿宋" w:cs="Times New Roman Regular"/>
          <w:bCs/>
          <w:sz w:val="32"/>
          <w:szCs w:val="32"/>
          <w14:ligatures w14:val="none"/>
        </w:rPr>
        <w:t>体彩公益金</w:t>
      </w:r>
      <w:bookmarkEnd w:id="19"/>
      <w:r>
        <w:rPr>
          <w:rFonts w:hint="eastAsia" w:ascii="仿宋" w:hAnsi="仿宋" w:eastAsia="仿宋" w:cs="Times New Roman Regular"/>
          <w:bCs/>
          <w:sz w:val="32"/>
          <w:szCs w:val="32"/>
          <w14:ligatures w14:val="none"/>
        </w:rPr>
        <w:t>专项</w:t>
      </w:r>
      <w:r>
        <w:rPr>
          <w:rFonts w:ascii="仿宋" w:hAnsi="仿宋" w:eastAsia="仿宋" w:cs="Times New Roman Regular"/>
          <w:bCs/>
          <w:sz w:val="32"/>
          <w:szCs w:val="32"/>
          <w:lang w:eastAsia="zh-Hans"/>
          <w14:ligatures w14:val="none"/>
        </w:rPr>
        <w:t>支出项目</w:t>
      </w:r>
      <w:bookmarkEnd w:id="20"/>
      <w:r>
        <w:rPr>
          <w:rFonts w:ascii="仿宋" w:hAnsi="仿宋" w:eastAsia="仿宋" w:cs="Times New Roman Regular"/>
          <w:bCs/>
          <w:sz w:val="32"/>
          <w:szCs w:val="32"/>
          <w14:ligatures w14:val="none"/>
        </w:rPr>
        <w:t>立项符合</w:t>
      </w:r>
      <w:r>
        <w:rPr>
          <w:rFonts w:hint="eastAsia" w:ascii="仿宋" w:hAnsi="仿宋" w:eastAsia="仿宋" w:cs="Times New Roman Regular"/>
          <w:bCs/>
          <w:sz w:val="32"/>
          <w:szCs w:val="32"/>
          <w14:ligatures w14:val="none"/>
        </w:rPr>
        <w:t>《山东省省级体育彩票公益金支持体育事业发展专项资金管理办法》等文件的规定</w:t>
      </w:r>
      <w:r>
        <w:rPr>
          <w:rFonts w:ascii="仿宋" w:hAnsi="仿宋" w:eastAsia="仿宋" w:cs="Times New Roman Regular"/>
          <w:bCs/>
          <w:sz w:val="32"/>
          <w:szCs w:val="32"/>
          <w14:ligatures w14:val="none"/>
        </w:rPr>
        <w:t>，</w:t>
      </w:r>
      <w:r>
        <w:rPr>
          <w:rFonts w:ascii="仿宋" w:hAnsi="仿宋" w:eastAsia="仿宋" w:cs="Times New Roman Regular"/>
          <w:kern w:val="0"/>
          <w:sz w:val="32"/>
          <w:szCs w:val="32"/>
          <w14:ligatures w14:val="none"/>
        </w:rPr>
        <w:t>较好地完成了年度计划。</w:t>
      </w:r>
      <w:r>
        <w:rPr>
          <w:rFonts w:ascii="仿宋" w:hAnsi="仿宋" w:eastAsia="仿宋" w:cs="Times New Roman Regular"/>
          <w:bCs/>
          <w:sz w:val="32"/>
          <w:szCs w:val="32"/>
          <w14:ligatures w14:val="none"/>
        </w:rPr>
        <w:t>但在</w:t>
      </w:r>
      <w:r>
        <w:rPr>
          <w:rFonts w:hint="eastAsia" w:ascii="仿宋" w:hAnsi="仿宋" w:eastAsia="仿宋" w:cs="Times New Roman Regular"/>
          <w:bCs/>
          <w:sz w:val="32"/>
          <w:szCs w:val="32"/>
          <w14:ligatures w14:val="none"/>
        </w:rPr>
        <w:t>项目管理制度建设、资料整理归档、</w:t>
      </w:r>
      <w:r>
        <w:rPr>
          <w:rFonts w:ascii="仿宋" w:hAnsi="仿宋" w:eastAsia="仿宋" w:cs="Times New Roman Regular"/>
          <w:bCs/>
          <w:sz w:val="32"/>
          <w:szCs w:val="32"/>
          <w14:ligatures w14:val="none"/>
        </w:rPr>
        <w:t>项目后期管护还存在一定的问题</w:t>
      </w:r>
      <w:r>
        <w:rPr>
          <w:rFonts w:ascii="仿宋" w:hAnsi="仿宋" w:eastAsia="仿宋" w:cs="Times New Roman Regular"/>
          <w:kern w:val="0"/>
          <w:sz w:val="32"/>
          <w:szCs w:val="32"/>
          <w14:ligatures w14:val="none"/>
        </w:rPr>
        <w:t>。</w:t>
      </w:r>
      <w:r>
        <w:rPr>
          <w:rFonts w:ascii="仿宋" w:hAnsi="仿宋" w:eastAsia="仿宋" w:cs="Times New Roman Regular"/>
          <w:sz w:val="32"/>
          <w:szCs w:val="32"/>
          <w14:ligatures w14:val="none"/>
        </w:rPr>
        <w:t>根据</w:t>
      </w:r>
      <w:r>
        <w:rPr>
          <w:rFonts w:hint="eastAsia" w:ascii="仿宋" w:hAnsi="仿宋" w:eastAsia="仿宋" w:cs="Times New Roman Regular"/>
          <w:sz w:val="32"/>
          <w:szCs w:val="32"/>
          <w:lang w:eastAsia="zh-Hans"/>
          <w14:ligatures w14:val="none"/>
        </w:rPr>
        <w:t>体彩公益金</w:t>
      </w:r>
      <w:r>
        <w:rPr>
          <w:rFonts w:ascii="仿宋" w:hAnsi="仿宋" w:eastAsia="仿宋" w:cs="Times New Roman Regular"/>
          <w:sz w:val="32"/>
          <w:szCs w:val="32"/>
          <w:lang w:eastAsia="zh-Hans"/>
          <w14:ligatures w14:val="none"/>
        </w:rPr>
        <w:t>支出项目</w:t>
      </w:r>
      <w:r>
        <w:rPr>
          <w:rFonts w:ascii="仿宋" w:hAnsi="仿宋" w:eastAsia="仿宋" w:cs="Times New Roman Regular"/>
          <w:sz w:val="32"/>
          <w:szCs w:val="32"/>
          <w14:ligatures w14:val="none"/>
        </w:rPr>
        <w:t>绩效评价指标体系评分表进行评分，本次项目评价得分为89.22分，评价等级为“</w:t>
      </w:r>
      <w:r>
        <w:rPr>
          <w:rFonts w:hint="eastAsia" w:ascii="仿宋" w:hAnsi="仿宋" w:eastAsia="仿宋" w:cs="Times New Roman Regular"/>
          <w:sz w:val="32"/>
          <w:szCs w:val="32"/>
          <w14:ligatures w14:val="none"/>
        </w:rPr>
        <w:t>良</w:t>
      </w:r>
      <w:r>
        <w:rPr>
          <w:rFonts w:ascii="仿宋" w:hAnsi="仿宋" w:eastAsia="仿宋" w:cs="Times New Roman Regular"/>
          <w:sz w:val="32"/>
          <w:szCs w:val="32"/>
          <w14:ligatures w14:val="none"/>
        </w:rPr>
        <w:t>”。项目</w:t>
      </w:r>
      <w:r>
        <w:rPr>
          <w:rFonts w:hint="eastAsia" w:ascii="仿宋" w:hAnsi="仿宋" w:eastAsia="仿宋" w:cs="Times New Roman Regular"/>
          <w:sz w:val="32"/>
          <w:szCs w:val="32"/>
          <w14:ligatures w14:val="none"/>
        </w:rPr>
        <w:t>一级</w:t>
      </w:r>
      <w:r>
        <w:rPr>
          <w:rFonts w:ascii="仿宋" w:hAnsi="仿宋" w:eastAsia="仿宋" w:cs="Times New Roman Regular"/>
          <w:sz w:val="32"/>
          <w:szCs w:val="32"/>
          <w14:ligatures w14:val="none"/>
        </w:rPr>
        <w:t>指标得分情况见下表。</w:t>
      </w:r>
      <w:bookmarkStart w:id="21" w:name="_Hlk147513306"/>
    </w:p>
    <w:tbl>
      <w:tblPr>
        <w:tblStyle w:val="11"/>
        <w:tblW w:w="833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393"/>
        <w:gridCol w:w="1388"/>
        <w:gridCol w:w="1388"/>
        <w:gridCol w:w="1388"/>
        <w:gridCol w:w="1388"/>
        <w:gridCol w:w="1393"/>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4" w:hRule="atLeast"/>
        </w:trPr>
        <w:tc>
          <w:tcPr>
            <w:tcW w:w="1393" w:type="dxa"/>
            <w:shd w:val="clear" w:color="auto" w:fill="D7D7D7"/>
          </w:tcPr>
          <w:p>
            <w:pPr>
              <w:spacing w:before="74" w:line="560" w:lineRule="exact"/>
              <w:jc w:val="center"/>
              <w:rPr>
                <w:rFonts w:ascii="宋体" w:hAnsi="宋体" w:eastAsia="宋体" w:cs="仿宋"/>
                <w:kern w:val="0"/>
                <w:sz w:val="28"/>
                <w:szCs w:val="28"/>
                <w14:ligatures w14:val="none"/>
              </w:rPr>
            </w:pPr>
            <w:r>
              <w:rPr>
                <w:rFonts w:ascii="宋体" w:hAnsi="宋体" w:eastAsia="宋体" w:cs="仿宋"/>
                <w:spacing w:val="2"/>
                <w:kern w:val="0"/>
                <w:sz w:val="28"/>
                <w:szCs w:val="28"/>
                <w14:textOutline w14:w="4356" w14:cap="sq" w14:cmpd="sng" w14:algn="ctr">
                  <w14:solidFill>
                    <w14:srgbClr w14:val="000000"/>
                  </w14:solidFill>
                  <w14:prstDash w14:val="solid"/>
                  <w14:bevel/>
                </w14:textOutline>
                <w14:ligatures w14:val="none"/>
              </w:rPr>
              <w:t>指</w:t>
            </w:r>
            <w:r>
              <w:rPr>
                <w:rFonts w:hint="eastAsia" w:ascii="宋体" w:hAnsi="宋体" w:eastAsia="宋体" w:cs="仿宋"/>
                <w:spacing w:val="2"/>
                <w:kern w:val="0"/>
                <w:sz w:val="28"/>
                <w:szCs w:val="28"/>
                <w14:textOutline w14:w="4356" w14:cap="sq" w14:cmpd="sng" w14:algn="ctr">
                  <w14:solidFill>
                    <w14:srgbClr w14:val="000000"/>
                  </w14:solidFill>
                  <w14:prstDash w14:val="solid"/>
                  <w14:bevel/>
                </w14:textOutline>
                <w14:ligatures w14:val="none"/>
              </w:rPr>
              <w:t xml:space="preserve"> </w:t>
            </w:r>
            <w:r>
              <w:rPr>
                <w:rFonts w:ascii="宋体" w:hAnsi="宋体" w:eastAsia="宋体" w:cs="仿宋"/>
                <w:spacing w:val="2"/>
                <w:kern w:val="0"/>
                <w:sz w:val="28"/>
                <w:szCs w:val="28"/>
                <w14:textOutline w14:w="4356" w14:cap="sq" w14:cmpd="sng" w14:algn="ctr">
                  <w14:solidFill>
                    <w14:srgbClr w14:val="000000"/>
                  </w14:solidFill>
                  <w14:prstDash w14:val="solid"/>
                  <w14:bevel/>
                </w14:textOutline>
                <w14:ligatures w14:val="none"/>
              </w:rPr>
              <w:t>标</w:t>
            </w:r>
          </w:p>
        </w:tc>
        <w:tc>
          <w:tcPr>
            <w:tcW w:w="1388" w:type="dxa"/>
            <w:shd w:val="clear" w:color="auto" w:fill="D7D7D7"/>
          </w:tcPr>
          <w:p>
            <w:pPr>
              <w:spacing w:before="74" w:line="560" w:lineRule="exact"/>
              <w:jc w:val="center"/>
              <w:rPr>
                <w:rFonts w:ascii="宋体" w:hAnsi="宋体" w:eastAsia="宋体" w:cs="仿宋"/>
                <w:kern w:val="0"/>
                <w:sz w:val="28"/>
                <w:szCs w:val="28"/>
                <w14:ligatures w14:val="none"/>
              </w:rPr>
            </w:pPr>
            <w:r>
              <w:rPr>
                <w:rFonts w:ascii="宋体" w:hAnsi="宋体" w:eastAsia="宋体" w:cs="仿宋"/>
                <w:spacing w:val="2"/>
                <w:kern w:val="0"/>
                <w:sz w:val="28"/>
                <w:szCs w:val="28"/>
                <w14:textOutline w14:w="4356" w14:cap="sq" w14:cmpd="sng" w14:algn="ctr">
                  <w14:solidFill>
                    <w14:srgbClr w14:val="000000"/>
                  </w14:solidFill>
                  <w14:prstDash w14:val="solid"/>
                  <w14:bevel/>
                </w14:textOutline>
                <w14:ligatures w14:val="none"/>
              </w:rPr>
              <w:t>决</w:t>
            </w:r>
            <w:r>
              <w:rPr>
                <w:rFonts w:hint="eastAsia" w:ascii="宋体" w:hAnsi="宋体" w:eastAsia="宋体" w:cs="仿宋"/>
                <w:spacing w:val="2"/>
                <w:kern w:val="0"/>
                <w:sz w:val="28"/>
                <w:szCs w:val="28"/>
                <w14:textOutline w14:w="4356" w14:cap="sq" w14:cmpd="sng" w14:algn="ctr">
                  <w14:solidFill>
                    <w14:srgbClr w14:val="000000"/>
                  </w14:solidFill>
                  <w14:prstDash w14:val="solid"/>
                  <w14:bevel/>
                </w14:textOutline>
                <w14:ligatures w14:val="none"/>
              </w:rPr>
              <w:t xml:space="preserve"> </w:t>
            </w:r>
            <w:r>
              <w:rPr>
                <w:rFonts w:ascii="宋体" w:hAnsi="宋体" w:eastAsia="宋体" w:cs="仿宋"/>
                <w:spacing w:val="1"/>
                <w:kern w:val="0"/>
                <w:sz w:val="28"/>
                <w:szCs w:val="28"/>
                <w14:textOutline w14:w="4356" w14:cap="sq" w14:cmpd="sng" w14:algn="ctr">
                  <w14:solidFill>
                    <w14:srgbClr w14:val="000000"/>
                  </w14:solidFill>
                  <w14:prstDash w14:val="solid"/>
                  <w14:bevel/>
                </w14:textOutline>
                <w14:ligatures w14:val="none"/>
              </w:rPr>
              <w:t>策</w:t>
            </w:r>
          </w:p>
        </w:tc>
        <w:tc>
          <w:tcPr>
            <w:tcW w:w="1388" w:type="dxa"/>
            <w:shd w:val="clear" w:color="auto" w:fill="D7D7D7"/>
          </w:tcPr>
          <w:p>
            <w:pPr>
              <w:spacing w:before="74" w:line="560" w:lineRule="exact"/>
              <w:jc w:val="center"/>
              <w:rPr>
                <w:rFonts w:ascii="宋体" w:hAnsi="宋体" w:eastAsia="宋体" w:cs="仿宋"/>
                <w:kern w:val="0"/>
                <w:sz w:val="28"/>
                <w:szCs w:val="28"/>
                <w14:ligatures w14:val="none"/>
              </w:rPr>
            </w:pPr>
            <w:r>
              <w:rPr>
                <w:rFonts w:ascii="宋体" w:hAnsi="宋体" w:eastAsia="宋体" w:cs="仿宋"/>
                <w:spacing w:val="1"/>
                <w:kern w:val="0"/>
                <w:sz w:val="28"/>
                <w:szCs w:val="28"/>
                <w14:textOutline w14:w="4356" w14:cap="sq" w14:cmpd="sng" w14:algn="ctr">
                  <w14:solidFill>
                    <w14:srgbClr w14:val="000000"/>
                  </w14:solidFill>
                  <w14:prstDash w14:val="solid"/>
                  <w14:bevel/>
                </w14:textOutline>
                <w14:ligatures w14:val="none"/>
              </w:rPr>
              <w:t>过</w:t>
            </w:r>
            <w:r>
              <w:rPr>
                <w:rFonts w:hint="eastAsia" w:ascii="宋体" w:hAnsi="宋体" w:eastAsia="宋体" w:cs="仿宋"/>
                <w:spacing w:val="1"/>
                <w:kern w:val="0"/>
                <w:sz w:val="28"/>
                <w:szCs w:val="28"/>
                <w14:textOutline w14:w="4356" w14:cap="sq" w14:cmpd="sng" w14:algn="ctr">
                  <w14:solidFill>
                    <w14:srgbClr w14:val="000000"/>
                  </w14:solidFill>
                  <w14:prstDash w14:val="solid"/>
                  <w14:bevel/>
                </w14:textOutline>
                <w14:ligatures w14:val="none"/>
              </w:rPr>
              <w:t xml:space="preserve"> </w:t>
            </w:r>
            <w:r>
              <w:rPr>
                <w:rFonts w:ascii="宋体" w:hAnsi="宋体" w:eastAsia="宋体" w:cs="仿宋"/>
                <w:kern w:val="0"/>
                <w:sz w:val="28"/>
                <w:szCs w:val="28"/>
                <w14:textOutline w14:w="4356" w14:cap="sq" w14:cmpd="sng" w14:algn="ctr">
                  <w14:solidFill>
                    <w14:srgbClr w14:val="000000"/>
                  </w14:solidFill>
                  <w14:prstDash w14:val="solid"/>
                  <w14:bevel/>
                </w14:textOutline>
                <w14:ligatures w14:val="none"/>
              </w:rPr>
              <w:t>程</w:t>
            </w:r>
          </w:p>
        </w:tc>
        <w:tc>
          <w:tcPr>
            <w:tcW w:w="1388" w:type="dxa"/>
            <w:shd w:val="clear" w:color="auto" w:fill="D7D7D7"/>
          </w:tcPr>
          <w:p>
            <w:pPr>
              <w:spacing w:before="75" w:line="560" w:lineRule="exact"/>
              <w:jc w:val="center"/>
              <w:rPr>
                <w:rFonts w:ascii="宋体" w:hAnsi="宋体" w:eastAsia="宋体" w:cs="仿宋"/>
                <w:kern w:val="0"/>
                <w:sz w:val="28"/>
                <w:szCs w:val="28"/>
                <w14:ligatures w14:val="none"/>
              </w:rPr>
            </w:pPr>
            <w:r>
              <w:rPr>
                <w:rFonts w:ascii="宋体" w:hAnsi="宋体" w:eastAsia="宋体" w:cs="仿宋"/>
                <w:spacing w:val="1"/>
                <w:kern w:val="0"/>
                <w:sz w:val="28"/>
                <w:szCs w:val="28"/>
                <w14:textOutline w14:w="4356" w14:cap="sq" w14:cmpd="sng" w14:algn="ctr">
                  <w14:solidFill>
                    <w14:srgbClr w14:val="000000"/>
                  </w14:solidFill>
                  <w14:prstDash w14:val="solid"/>
                  <w14:bevel/>
                </w14:textOutline>
                <w14:ligatures w14:val="none"/>
              </w:rPr>
              <w:t>产</w:t>
            </w:r>
            <w:r>
              <w:rPr>
                <w:rFonts w:hint="eastAsia" w:ascii="宋体" w:hAnsi="宋体" w:eastAsia="宋体" w:cs="仿宋"/>
                <w:spacing w:val="1"/>
                <w:kern w:val="0"/>
                <w:sz w:val="28"/>
                <w:szCs w:val="28"/>
                <w14:textOutline w14:w="4356" w14:cap="sq" w14:cmpd="sng" w14:algn="ctr">
                  <w14:solidFill>
                    <w14:srgbClr w14:val="000000"/>
                  </w14:solidFill>
                  <w14:prstDash w14:val="solid"/>
                  <w14:bevel/>
                </w14:textOutline>
                <w14:ligatures w14:val="none"/>
              </w:rPr>
              <w:t xml:space="preserve"> </w:t>
            </w:r>
            <w:r>
              <w:rPr>
                <w:rFonts w:ascii="宋体" w:hAnsi="宋体" w:eastAsia="宋体" w:cs="仿宋"/>
                <w:spacing w:val="1"/>
                <w:kern w:val="0"/>
                <w:sz w:val="28"/>
                <w:szCs w:val="28"/>
                <w14:textOutline w14:w="4356" w14:cap="sq" w14:cmpd="sng" w14:algn="ctr">
                  <w14:solidFill>
                    <w14:srgbClr w14:val="000000"/>
                  </w14:solidFill>
                  <w14:prstDash w14:val="solid"/>
                  <w14:bevel/>
                </w14:textOutline>
                <w14:ligatures w14:val="none"/>
              </w:rPr>
              <w:t>出</w:t>
            </w:r>
          </w:p>
        </w:tc>
        <w:tc>
          <w:tcPr>
            <w:tcW w:w="1388" w:type="dxa"/>
            <w:shd w:val="clear" w:color="auto" w:fill="D7D7D7"/>
          </w:tcPr>
          <w:p>
            <w:pPr>
              <w:spacing w:before="74" w:line="560" w:lineRule="exact"/>
              <w:jc w:val="center"/>
              <w:rPr>
                <w:rFonts w:ascii="宋体" w:hAnsi="宋体" w:eastAsia="宋体" w:cs="仿宋"/>
                <w:kern w:val="0"/>
                <w:sz w:val="28"/>
                <w:szCs w:val="28"/>
                <w14:ligatures w14:val="none"/>
              </w:rPr>
            </w:pPr>
            <w:r>
              <w:rPr>
                <w:rFonts w:ascii="宋体" w:hAnsi="宋体" w:eastAsia="宋体" w:cs="仿宋"/>
                <w:kern w:val="0"/>
                <w:sz w:val="28"/>
                <w:szCs w:val="28"/>
                <w14:textOutline w14:w="4356" w14:cap="sq" w14:cmpd="sng" w14:algn="ctr">
                  <w14:solidFill>
                    <w14:srgbClr w14:val="000000"/>
                  </w14:solidFill>
                  <w14:prstDash w14:val="solid"/>
                  <w14:bevel/>
                </w14:textOutline>
                <w14:ligatures w14:val="none"/>
              </w:rPr>
              <w:t>效</w:t>
            </w:r>
            <w:r>
              <w:rPr>
                <w:rFonts w:hint="eastAsia" w:ascii="宋体" w:hAnsi="宋体" w:eastAsia="宋体" w:cs="仿宋"/>
                <w:kern w:val="0"/>
                <w:sz w:val="28"/>
                <w:szCs w:val="28"/>
                <w14:textOutline w14:w="4356" w14:cap="sq" w14:cmpd="sng" w14:algn="ctr">
                  <w14:solidFill>
                    <w14:srgbClr w14:val="000000"/>
                  </w14:solidFill>
                  <w14:prstDash w14:val="solid"/>
                  <w14:bevel/>
                </w14:textOutline>
                <w14:ligatures w14:val="none"/>
              </w:rPr>
              <w:t xml:space="preserve"> </w:t>
            </w:r>
            <w:r>
              <w:rPr>
                <w:rFonts w:ascii="宋体" w:hAnsi="宋体" w:eastAsia="宋体" w:cs="仿宋"/>
                <w:kern w:val="0"/>
                <w:sz w:val="28"/>
                <w:szCs w:val="28"/>
                <w14:textOutline w14:w="4356" w14:cap="sq" w14:cmpd="sng" w14:algn="ctr">
                  <w14:solidFill>
                    <w14:srgbClr w14:val="000000"/>
                  </w14:solidFill>
                  <w14:prstDash w14:val="solid"/>
                  <w14:bevel/>
                </w14:textOutline>
                <w14:ligatures w14:val="none"/>
              </w:rPr>
              <w:t>益</w:t>
            </w:r>
          </w:p>
        </w:tc>
        <w:tc>
          <w:tcPr>
            <w:tcW w:w="1393" w:type="dxa"/>
            <w:shd w:val="clear" w:color="auto" w:fill="D7D7D7"/>
          </w:tcPr>
          <w:p>
            <w:pPr>
              <w:spacing w:before="74" w:line="560" w:lineRule="exact"/>
              <w:jc w:val="center"/>
              <w:rPr>
                <w:rFonts w:ascii="宋体" w:hAnsi="宋体" w:eastAsia="宋体" w:cs="仿宋"/>
                <w:kern w:val="0"/>
                <w:sz w:val="28"/>
                <w:szCs w:val="28"/>
                <w14:ligatures w14:val="none"/>
              </w:rPr>
            </w:pPr>
            <w:r>
              <w:rPr>
                <w:rFonts w:ascii="宋体" w:hAnsi="宋体" w:eastAsia="宋体" w:cs="仿宋"/>
                <w:spacing w:val="-2"/>
                <w:kern w:val="0"/>
                <w:sz w:val="28"/>
                <w:szCs w:val="28"/>
                <w14:textOutline w14:w="4356" w14:cap="sq" w14:cmpd="sng" w14:algn="ctr">
                  <w14:solidFill>
                    <w14:srgbClr w14:val="000000"/>
                  </w14:solidFill>
                  <w14:prstDash w14:val="solid"/>
                  <w14:bevel/>
                </w14:textOutline>
                <w14:ligatures w14:val="none"/>
              </w:rPr>
              <w:t>合</w:t>
            </w:r>
            <w:r>
              <w:rPr>
                <w:rFonts w:ascii="宋体" w:hAnsi="宋体" w:eastAsia="宋体" w:cs="仿宋"/>
                <w:spacing w:val="-1"/>
                <w:kern w:val="0"/>
                <w:sz w:val="28"/>
                <w:szCs w:val="28"/>
                <w14:textOutline w14:w="4356" w14:cap="sq" w14:cmpd="sng" w14:algn="ctr">
                  <w14:solidFill>
                    <w14:srgbClr w14:val="000000"/>
                  </w14:solidFill>
                  <w14:prstDash w14:val="solid"/>
                  <w14:bevel/>
                </w14:textOutline>
                <w14:ligatures w14:val="none"/>
              </w:rPr>
              <w:t>计</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0" w:hRule="atLeast"/>
        </w:trPr>
        <w:tc>
          <w:tcPr>
            <w:tcW w:w="1393" w:type="dxa"/>
          </w:tcPr>
          <w:p>
            <w:pPr>
              <w:spacing w:line="560" w:lineRule="exact"/>
              <w:jc w:val="center"/>
              <w:rPr>
                <w:rFonts w:ascii="宋体" w:hAnsi="宋体" w:eastAsia="宋体" w:cs="仿宋"/>
                <w:kern w:val="0"/>
                <w:sz w:val="28"/>
                <w:szCs w:val="28"/>
                <w14:ligatures w14:val="none"/>
              </w:rPr>
            </w:pPr>
            <w:r>
              <w:rPr>
                <w:rFonts w:ascii="宋体" w:hAnsi="宋体" w:eastAsia="宋体" w:cs="仿宋"/>
                <w:spacing w:val="2"/>
                <w:kern w:val="0"/>
                <w:sz w:val="28"/>
                <w:szCs w:val="28"/>
                <w14:ligatures w14:val="none"/>
              </w:rPr>
              <w:t>权重</w:t>
            </w:r>
          </w:p>
        </w:tc>
        <w:tc>
          <w:tcPr>
            <w:tcW w:w="1388" w:type="dxa"/>
          </w:tcPr>
          <w:p>
            <w:pPr>
              <w:spacing w:line="560" w:lineRule="exact"/>
              <w:ind w:left="580"/>
              <w:rPr>
                <w:rFonts w:ascii="宋体" w:hAnsi="宋体" w:eastAsia="宋体" w:cs="仿宋"/>
                <w:kern w:val="0"/>
                <w:sz w:val="28"/>
                <w:szCs w:val="28"/>
                <w14:ligatures w14:val="none"/>
              </w:rPr>
            </w:pPr>
            <w:r>
              <w:rPr>
                <w:rFonts w:ascii="宋体" w:hAnsi="宋体" w:eastAsia="宋体" w:cs="仿宋"/>
                <w:kern w:val="0"/>
                <w:sz w:val="28"/>
                <w:szCs w:val="28"/>
                <w14:ligatures w14:val="none"/>
              </w:rPr>
              <w:t>11</w:t>
            </w:r>
          </w:p>
        </w:tc>
        <w:tc>
          <w:tcPr>
            <w:tcW w:w="1388" w:type="dxa"/>
          </w:tcPr>
          <w:p>
            <w:pPr>
              <w:spacing w:line="560" w:lineRule="exact"/>
              <w:ind w:left="597"/>
              <w:rPr>
                <w:rFonts w:ascii="宋体" w:hAnsi="宋体" w:eastAsia="宋体" w:cs="仿宋"/>
                <w:kern w:val="0"/>
                <w:sz w:val="28"/>
                <w:szCs w:val="28"/>
                <w14:ligatures w14:val="none"/>
              </w:rPr>
            </w:pPr>
            <w:r>
              <w:rPr>
                <w:rFonts w:ascii="宋体" w:hAnsi="宋体" w:eastAsia="宋体" w:cs="仿宋"/>
                <w:kern w:val="0"/>
                <w:sz w:val="28"/>
                <w:szCs w:val="28"/>
                <w14:ligatures w14:val="none"/>
              </w:rPr>
              <w:t>24</w:t>
            </w:r>
          </w:p>
        </w:tc>
        <w:tc>
          <w:tcPr>
            <w:tcW w:w="1388" w:type="dxa"/>
          </w:tcPr>
          <w:p>
            <w:pPr>
              <w:spacing w:line="560" w:lineRule="exact"/>
              <w:ind w:left="586"/>
              <w:rPr>
                <w:rFonts w:ascii="宋体" w:hAnsi="宋体" w:eastAsia="宋体" w:cs="仿宋"/>
                <w:kern w:val="0"/>
                <w:sz w:val="28"/>
                <w:szCs w:val="28"/>
                <w14:ligatures w14:val="none"/>
              </w:rPr>
            </w:pPr>
            <w:r>
              <w:rPr>
                <w:rFonts w:ascii="宋体" w:hAnsi="宋体" w:eastAsia="宋体" w:cs="仿宋"/>
                <w:kern w:val="0"/>
                <w:sz w:val="28"/>
                <w:szCs w:val="28"/>
                <w14:ligatures w14:val="none"/>
              </w:rPr>
              <w:t>3</w:t>
            </w:r>
            <w:r>
              <w:rPr>
                <w:rFonts w:hint="eastAsia" w:ascii="宋体" w:hAnsi="宋体" w:eastAsia="宋体" w:cs="仿宋"/>
                <w:kern w:val="0"/>
                <w:sz w:val="28"/>
                <w:szCs w:val="28"/>
                <w14:ligatures w14:val="none"/>
              </w:rPr>
              <w:t>0</w:t>
            </w:r>
          </w:p>
        </w:tc>
        <w:tc>
          <w:tcPr>
            <w:tcW w:w="1388" w:type="dxa"/>
          </w:tcPr>
          <w:p>
            <w:pPr>
              <w:spacing w:line="560" w:lineRule="exact"/>
              <w:jc w:val="center"/>
              <w:rPr>
                <w:rFonts w:ascii="宋体" w:hAnsi="宋体" w:eastAsia="宋体" w:cs="仿宋"/>
                <w:kern w:val="0"/>
                <w:sz w:val="28"/>
                <w:szCs w:val="28"/>
                <w14:ligatures w14:val="none"/>
              </w:rPr>
            </w:pPr>
            <w:r>
              <w:rPr>
                <w:rFonts w:ascii="宋体" w:hAnsi="宋体" w:eastAsia="宋体" w:cs="仿宋"/>
                <w:kern w:val="0"/>
                <w:sz w:val="28"/>
                <w:szCs w:val="28"/>
                <w14:ligatures w14:val="none"/>
              </w:rPr>
              <w:t>35</w:t>
            </w:r>
          </w:p>
        </w:tc>
        <w:tc>
          <w:tcPr>
            <w:tcW w:w="1393" w:type="dxa"/>
          </w:tcPr>
          <w:p>
            <w:pPr>
              <w:spacing w:line="560" w:lineRule="exact"/>
              <w:ind w:left="539"/>
              <w:rPr>
                <w:rFonts w:ascii="宋体" w:hAnsi="宋体" w:eastAsia="宋体" w:cs="仿宋"/>
                <w:kern w:val="0"/>
                <w:sz w:val="28"/>
                <w:szCs w:val="28"/>
                <w14:ligatures w14:val="none"/>
              </w:rPr>
            </w:pPr>
            <w:r>
              <w:rPr>
                <w:rFonts w:hint="eastAsia" w:ascii="宋体" w:hAnsi="宋体" w:eastAsia="宋体" w:cs="仿宋"/>
                <w:kern w:val="0"/>
                <w:sz w:val="28"/>
                <w:szCs w:val="28"/>
                <w14:ligatures w14:val="none"/>
              </w:rPr>
              <w:t>100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0" w:hRule="atLeast"/>
        </w:trPr>
        <w:tc>
          <w:tcPr>
            <w:tcW w:w="1393" w:type="dxa"/>
          </w:tcPr>
          <w:p>
            <w:pPr>
              <w:spacing w:line="560" w:lineRule="exact"/>
              <w:jc w:val="center"/>
              <w:rPr>
                <w:rFonts w:ascii="宋体" w:hAnsi="宋体" w:eastAsia="宋体" w:cs="仿宋"/>
                <w:kern w:val="0"/>
                <w:sz w:val="28"/>
                <w:szCs w:val="28"/>
                <w14:ligatures w14:val="none"/>
              </w:rPr>
            </w:pPr>
            <w:r>
              <w:rPr>
                <w:rFonts w:ascii="宋体" w:hAnsi="宋体" w:eastAsia="宋体" w:cs="仿宋"/>
                <w:spacing w:val="2"/>
                <w:kern w:val="0"/>
                <w:sz w:val="28"/>
                <w:szCs w:val="28"/>
                <w14:ligatures w14:val="none"/>
              </w:rPr>
              <w:t>得</w:t>
            </w:r>
            <w:r>
              <w:rPr>
                <w:rFonts w:ascii="宋体" w:hAnsi="宋体" w:eastAsia="宋体" w:cs="仿宋"/>
                <w:spacing w:val="1"/>
                <w:kern w:val="0"/>
                <w:sz w:val="28"/>
                <w:szCs w:val="28"/>
                <w14:ligatures w14:val="none"/>
              </w:rPr>
              <w:t>分</w:t>
            </w:r>
          </w:p>
        </w:tc>
        <w:tc>
          <w:tcPr>
            <w:tcW w:w="1388" w:type="dxa"/>
          </w:tcPr>
          <w:p>
            <w:pPr>
              <w:spacing w:line="560" w:lineRule="exact"/>
              <w:jc w:val="center"/>
              <w:rPr>
                <w:rFonts w:ascii="宋体" w:hAnsi="宋体" w:eastAsia="宋体" w:cs="仿宋"/>
                <w:kern w:val="0"/>
                <w:sz w:val="28"/>
                <w:szCs w:val="28"/>
                <w14:ligatures w14:val="none"/>
              </w:rPr>
            </w:pPr>
            <w:r>
              <w:rPr>
                <w:rFonts w:hint="eastAsia" w:ascii="宋体" w:hAnsi="宋体" w:eastAsia="宋体" w:cs="仿宋"/>
                <w:kern w:val="0"/>
                <w:sz w:val="28"/>
                <w:szCs w:val="28"/>
                <w14:ligatures w14:val="none"/>
              </w:rPr>
              <w:t>9</w:t>
            </w:r>
          </w:p>
        </w:tc>
        <w:tc>
          <w:tcPr>
            <w:tcW w:w="1388" w:type="dxa"/>
          </w:tcPr>
          <w:p>
            <w:pPr>
              <w:spacing w:line="560" w:lineRule="exact"/>
              <w:jc w:val="center"/>
              <w:rPr>
                <w:rFonts w:ascii="宋体" w:hAnsi="宋体" w:eastAsia="宋体" w:cs="仿宋"/>
                <w:kern w:val="0"/>
                <w:sz w:val="28"/>
                <w:szCs w:val="28"/>
                <w14:ligatures w14:val="none"/>
              </w:rPr>
            </w:pPr>
            <w:r>
              <w:rPr>
                <w:rFonts w:ascii="宋体" w:hAnsi="宋体" w:eastAsia="宋体" w:cs="仿宋"/>
                <w:kern w:val="0"/>
                <w:sz w:val="28"/>
                <w:szCs w:val="28"/>
                <w14:ligatures w14:val="none"/>
              </w:rPr>
              <w:t>19.13</w:t>
            </w:r>
          </w:p>
        </w:tc>
        <w:tc>
          <w:tcPr>
            <w:tcW w:w="1388" w:type="dxa"/>
          </w:tcPr>
          <w:p>
            <w:pPr>
              <w:spacing w:line="560" w:lineRule="exact"/>
              <w:ind w:left="586"/>
              <w:rPr>
                <w:rFonts w:ascii="宋体" w:hAnsi="宋体" w:eastAsia="宋体" w:cs="仿宋"/>
                <w:kern w:val="0"/>
                <w:sz w:val="28"/>
                <w:szCs w:val="28"/>
                <w14:ligatures w14:val="none"/>
              </w:rPr>
            </w:pPr>
            <w:r>
              <w:rPr>
                <w:rFonts w:hint="eastAsia" w:ascii="宋体" w:hAnsi="宋体" w:eastAsia="宋体" w:cs="仿宋"/>
                <w:kern w:val="0"/>
                <w:sz w:val="28"/>
                <w:szCs w:val="28"/>
                <w14:ligatures w14:val="none"/>
              </w:rPr>
              <w:t>2</w:t>
            </w:r>
            <w:r>
              <w:rPr>
                <w:rFonts w:ascii="宋体" w:hAnsi="宋体" w:eastAsia="宋体" w:cs="仿宋"/>
                <w:kern w:val="0"/>
                <w:sz w:val="28"/>
                <w:szCs w:val="28"/>
                <w14:ligatures w14:val="none"/>
              </w:rPr>
              <w:t>9</w:t>
            </w:r>
          </w:p>
        </w:tc>
        <w:tc>
          <w:tcPr>
            <w:tcW w:w="1388" w:type="dxa"/>
          </w:tcPr>
          <w:p>
            <w:pPr>
              <w:spacing w:line="560" w:lineRule="exact"/>
              <w:jc w:val="center"/>
              <w:rPr>
                <w:rFonts w:ascii="宋体" w:hAnsi="宋体" w:eastAsia="宋体" w:cs="仿宋"/>
                <w:kern w:val="0"/>
                <w:sz w:val="28"/>
                <w:szCs w:val="28"/>
                <w14:ligatures w14:val="none"/>
              </w:rPr>
            </w:pPr>
            <w:r>
              <w:rPr>
                <w:rFonts w:hint="eastAsia" w:ascii="宋体" w:hAnsi="宋体" w:eastAsia="宋体" w:cs="仿宋"/>
                <w:kern w:val="0"/>
                <w:sz w:val="28"/>
                <w:szCs w:val="28"/>
                <w14:ligatures w14:val="none"/>
              </w:rPr>
              <w:t>3</w:t>
            </w:r>
            <w:r>
              <w:rPr>
                <w:rFonts w:ascii="宋体" w:hAnsi="宋体" w:eastAsia="宋体" w:cs="仿宋"/>
                <w:kern w:val="0"/>
                <w:sz w:val="28"/>
                <w:szCs w:val="28"/>
                <w14:ligatures w14:val="none"/>
              </w:rPr>
              <w:t>2.09</w:t>
            </w:r>
          </w:p>
        </w:tc>
        <w:tc>
          <w:tcPr>
            <w:tcW w:w="1393" w:type="dxa"/>
          </w:tcPr>
          <w:p>
            <w:pPr>
              <w:spacing w:line="560" w:lineRule="exact"/>
              <w:jc w:val="center"/>
              <w:rPr>
                <w:rFonts w:ascii="宋体" w:hAnsi="宋体" w:eastAsia="宋体" w:cs="仿宋"/>
                <w:kern w:val="0"/>
                <w:sz w:val="28"/>
                <w:szCs w:val="28"/>
                <w14:ligatures w14:val="none"/>
              </w:rPr>
            </w:pPr>
            <w:r>
              <w:rPr>
                <w:rFonts w:ascii="宋体" w:hAnsi="宋体" w:eastAsia="宋体" w:cs="仿宋"/>
                <w:kern w:val="0"/>
                <w:sz w:val="28"/>
                <w:szCs w:val="28"/>
                <w14:ligatures w14:val="none"/>
              </w:rPr>
              <w:t>89.22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6" w:hRule="atLeast"/>
        </w:trPr>
        <w:tc>
          <w:tcPr>
            <w:tcW w:w="1393" w:type="dxa"/>
          </w:tcPr>
          <w:p>
            <w:pPr>
              <w:spacing w:line="560" w:lineRule="exact"/>
              <w:jc w:val="center"/>
              <w:rPr>
                <w:rFonts w:ascii="宋体" w:hAnsi="宋体" w:eastAsia="宋体" w:cs="仿宋"/>
                <w:kern w:val="0"/>
                <w:sz w:val="28"/>
                <w:szCs w:val="28"/>
                <w14:ligatures w14:val="none"/>
              </w:rPr>
            </w:pPr>
            <w:r>
              <w:rPr>
                <w:rFonts w:ascii="宋体" w:hAnsi="宋体" w:eastAsia="宋体" w:cs="仿宋"/>
                <w:spacing w:val="5"/>
                <w:kern w:val="0"/>
                <w:sz w:val="28"/>
                <w:szCs w:val="28"/>
                <w14:ligatures w14:val="none"/>
              </w:rPr>
              <w:t>得</w:t>
            </w:r>
            <w:r>
              <w:rPr>
                <w:rFonts w:ascii="宋体" w:hAnsi="宋体" w:eastAsia="宋体" w:cs="仿宋"/>
                <w:spacing w:val="4"/>
                <w:kern w:val="0"/>
                <w:sz w:val="28"/>
                <w:szCs w:val="28"/>
                <w14:ligatures w14:val="none"/>
              </w:rPr>
              <w:t>分率</w:t>
            </w:r>
          </w:p>
        </w:tc>
        <w:tc>
          <w:tcPr>
            <w:tcW w:w="1388" w:type="dxa"/>
          </w:tcPr>
          <w:p>
            <w:pPr>
              <w:spacing w:line="560" w:lineRule="exact"/>
              <w:ind w:left="343"/>
              <w:rPr>
                <w:rFonts w:ascii="宋体" w:hAnsi="宋体" w:eastAsia="宋体" w:cs="仿宋"/>
                <w:kern w:val="0"/>
                <w:sz w:val="28"/>
                <w:szCs w:val="28"/>
                <w14:ligatures w14:val="none"/>
              </w:rPr>
            </w:pPr>
            <w:r>
              <w:rPr>
                <w:rFonts w:ascii="宋体" w:hAnsi="宋体" w:eastAsia="宋体" w:cs="仿宋"/>
                <w:kern w:val="0"/>
                <w:sz w:val="28"/>
                <w:szCs w:val="28"/>
                <w14:ligatures w14:val="none"/>
              </w:rPr>
              <w:t>81.82%</w:t>
            </w:r>
          </w:p>
        </w:tc>
        <w:tc>
          <w:tcPr>
            <w:tcW w:w="1388" w:type="dxa"/>
          </w:tcPr>
          <w:p>
            <w:pPr>
              <w:spacing w:line="560" w:lineRule="exact"/>
              <w:jc w:val="center"/>
              <w:rPr>
                <w:rFonts w:ascii="宋体" w:hAnsi="宋体" w:eastAsia="宋体" w:cs="仿宋"/>
                <w:kern w:val="0"/>
                <w:sz w:val="28"/>
                <w:szCs w:val="28"/>
                <w14:ligatures w14:val="none"/>
              </w:rPr>
            </w:pPr>
            <w:r>
              <w:rPr>
                <w:rFonts w:ascii="宋体" w:hAnsi="宋体" w:eastAsia="宋体" w:cs="仿宋"/>
                <w:kern w:val="0"/>
                <w:sz w:val="28"/>
                <w:szCs w:val="28"/>
                <w14:ligatures w14:val="none"/>
              </w:rPr>
              <w:t>79.71%</w:t>
            </w:r>
          </w:p>
        </w:tc>
        <w:tc>
          <w:tcPr>
            <w:tcW w:w="1388" w:type="dxa"/>
          </w:tcPr>
          <w:p>
            <w:pPr>
              <w:spacing w:line="560" w:lineRule="exact"/>
              <w:jc w:val="center"/>
              <w:rPr>
                <w:rFonts w:ascii="宋体" w:hAnsi="宋体" w:eastAsia="宋体" w:cs="仿宋"/>
                <w:kern w:val="0"/>
                <w:sz w:val="28"/>
                <w:szCs w:val="28"/>
                <w14:ligatures w14:val="none"/>
              </w:rPr>
            </w:pPr>
            <w:r>
              <w:rPr>
                <w:rFonts w:ascii="宋体" w:hAnsi="宋体" w:eastAsia="宋体" w:cs="仿宋"/>
                <w:kern w:val="0"/>
                <w:sz w:val="28"/>
                <w:szCs w:val="28"/>
                <w14:ligatures w14:val="none"/>
              </w:rPr>
              <w:t>96.67%</w:t>
            </w:r>
          </w:p>
        </w:tc>
        <w:tc>
          <w:tcPr>
            <w:tcW w:w="1388" w:type="dxa"/>
          </w:tcPr>
          <w:p>
            <w:pPr>
              <w:spacing w:line="560" w:lineRule="exact"/>
              <w:jc w:val="center"/>
              <w:rPr>
                <w:rFonts w:ascii="宋体" w:hAnsi="宋体" w:eastAsia="宋体" w:cs="仿宋"/>
                <w:kern w:val="0"/>
                <w:sz w:val="28"/>
                <w:szCs w:val="28"/>
                <w14:ligatures w14:val="none"/>
              </w:rPr>
            </w:pPr>
            <w:r>
              <w:rPr>
                <w:rFonts w:hint="eastAsia" w:ascii="宋体" w:hAnsi="宋体" w:eastAsia="宋体" w:cs="仿宋"/>
                <w:kern w:val="0"/>
                <w:sz w:val="28"/>
                <w:szCs w:val="28"/>
                <w14:ligatures w14:val="none"/>
              </w:rPr>
              <w:t>9</w:t>
            </w:r>
            <w:r>
              <w:rPr>
                <w:rFonts w:ascii="宋体" w:hAnsi="宋体" w:eastAsia="宋体" w:cs="仿宋"/>
                <w:kern w:val="0"/>
                <w:sz w:val="28"/>
                <w:szCs w:val="28"/>
                <w14:ligatures w14:val="none"/>
              </w:rPr>
              <w:t>1.69%</w:t>
            </w:r>
          </w:p>
        </w:tc>
        <w:tc>
          <w:tcPr>
            <w:tcW w:w="1393" w:type="dxa"/>
          </w:tcPr>
          <w:p>
            <w:pPr>
              <w:spacing w:line="560" w:lineRule="exact"/>
              <w:ind w:left="342"/>
              <w:rPr>
                <w:rFonts w:ascii="宋体" w:hAnsi="宋体" w:eastAsia="宋体" w:cs="仿宋"/>
                <w:kern w:val="0"/>
                <w:sz w:val="28"/>
                <w:szCs w:val="28"/>
                <w14:ligatures w14:val="none"/>
              </w:rPr>
            </w:pPr>
            <w:r>
              <w:rPr>
                <w:rFonts w:ascii="宋体" w:hAnsi="宋体" w:eastAsia="宋体" w:cs="仿宋"/>
                <w:kern w:val="0"/>
                <w:sz w:val="28"/>
                <w:szCs w:val="28"/>
                <w14:ligatures w14:val="none"/>
              </w:rPr>
              <w:t>89.22%</w:t>
            </w:r>
          </w:p>
        </w:tc>
      </w:tr>
      <w:bookmarkEnd w:id="18"/>
      <w:bookmarkEnd w:id="21"/>
    </w:tbl>
    <w:p>
      <w:pPr>
        <w:widowControl/>
        <w:overflowPunct w:val="0"/>
        <w:autoSpaceDE w:val="0"/>
        <w:autoSpaceDN w:val="0"/>
        <w:spacing w:line="560" w:lineRule="exact"/>
        <w:ind w:firstLine="640" w:firstLineChars="200"/>
        <w:rPr>
          <w:rFonts w:ascii="楷体" w:hAnsi="楷体" w:eastAsia="楷体" w:cs="黑体"/>
          <w:kern w:val="0"/>
          <w:sz w:val="32"/>
          <w:szCs w:val="32"/>
          <w14:ligatures w14:val="none"/>
        </w:rPr>
      </w:pPr>
      <w:r>
        <w:rPr>
          <w:rFonts w:hint="eastAsia" w:ascii="楷体" w:hAnsi="楷体" w:eastAsia="楷体" w:cs="黑体"/>
          <w:kern w:val="0"/>
          <w:sz w:val="32"/>
          <w:szCs w:val="32"/>
          <w14:ligatures w14:val="none"/>
        </w:rPr>
        <w:t>（二）成本效益分析</w:t>
      </w:r>
    </w:p>
    <w:p>
      <w:pPr>
        <w:widowControl/>
        <w:overflowPunct w:val="0"/>
        <w:autoSpaceDE w:val="0"/>
        <w:autoSpaceDN w:val="0"/>
        <w:spacing w:line="360" w:lineRule="auto"/>
        <w:ind w:firstLine="640" w:firstLineChars="200"/>
        <w:rPr>
          <w:rFonts w:ascii="仿宋" w:hAnsi="仿宋" w:eastAsia="仿宋" w:cs="黑体"/>
          <w:kern w:val="0"/>
          <w:sz w:val="32"/>
          <w:szCs w:val="32"/>
          <w14:ligatures w14:val="none"/>
        </w:rPr>
      </w:pPr>
      <w:bookmarkStart w:id="22" w:name="_Hlk149847309"/>
      <w:bookmarkStart w:id="23" w:name="_Hlk150190299"/>
      <w:bookmarkStart w:id="24" w:name="_Hlk150190209"/>
      <w:r>
        <w:rPr>
          <w:rFonts w:hint="eastAsia" w:ascii="仿宋" w:hAnsi="仿宋" w:eastAsia="仿宋" w:cs="黑体"/>
          <w:kern w:val="0"/>
          <w:sz w:val="32"/>
          <w:szCs w:val="32"/>
          <w14:ligatures w14:val="none"/>
        </w:rPr>
        <w:t>2</w:t>
      </w:r>
      <w:r>
        <w:rPr>
          <w:rFonts w:ascii="仿宋" w:hAnsi="仿宋" w:eastAsia="仿宋" w:cs="黑体"/>
          <w:kern w:val="0"/>
          <w:sz w:val="32"/>
          <w:szCs w:val="32"/>
          <w14:ligatures w14:val="none"/>
        </w:rPr>
        <w:t>020</w:t>
      </w:r>
      <w:r>
        <w:rPr>
          <w:rFonts w:hint="eastAsia" w:ascii="仿宋" w:hAnsi="仿宋" w:eastAsia="仿宋" w:cs="黑体"/>
          <w:kern w:val="0"/>
          <w:sz w:val="32"/>
          <w:szCs w:val="32"/>
          <w14:ligatures w14:val="none"/>
        </w:rPr>
        <w:t>年-</w:t>
      </w:r>
      <w:r>
        <w:rPr>
          <w:rFonts w:ascii="仿宋" w:hAnsi="仿宋" w:eastAsia="仿宋" w:cs="黑体"/>
          <w:kern w:val="0"/>
          <w:sz w:val="32"/>
          <w:szCs w:val="32"/>
          <w14:ligatures w14:val="none"/>
        </w:rPr>
        <w:t>2023</w:t>
      </w:r>
      <w:r>
        <w:rPr>
          <w:rFonts w:hint="eastAsia" w:ascii="仿宋" w:hAnsi="仿宋" w:eastAsia="仿宋" w:cs="黑体"/>
          <w:kern w:val="0"/>
          <w:sz w:val="32"/>
          <w:szCs w:val="32"/>
          <w14:ligatures w14:val="none"/>
        </w:rPr>
        <w:t>年评价日，体彩公益金项目总成本为</w:t>
      </w:r>
      <w:r>
        <w:rPr>
          <w:rFonts w:ascii="仿宋" w:hAnsi="仿宋" w:eastAsia="仿宋" w:cs="黑体"/>
          <w:kern w:val="0"/>
          <w:sz w:val="32"/>
          <w:szCs w:val="32"/>
          <w14:ligatures w14:val="none"/>
        </w:rPr>
        <w:t>4,616</w:t>
      </w:r>
      <w:r>
        <w:rPr>
          <w:rFonts w:hint="eastAsia" w:ascii="仿宋" w:hAnsi="仿宋" w:eastAsia="仿宋" w:cs="黑体"/>
          <w:kern w:val="0"/>
          <w:sz w:val="32"/>
          <w:szCs w:val="32"/>
          <w14:ligatures w14:val="none"/>
        </w:rPr>
        <w:t>万元。</w:t>
      </w:r>
      <w:bookmarkStart w:id="25" w:name="_Hlk148295988"/>
      <w:r>
        <w:rPr>
          <w:rFonts w:hint="eastAsia" w:ascii="仿宋" w:hAnsi="仿宋" w:eastAsia="仿宋" w:cs="黑体"/>
          <w:kern w:val="0"/>
          <w:sz w:val="32"/>
          <w:szCs w:val="32"/>
          <w14:ligatures w14:val="none"/>
        </w:rPr>
        <w:t>分项成本包括</w:t>
      </w:r>
      <w:bookmarkStart w:id="26" w:name="_Hlk148036955"/>
      <w:r>
        <w:rPr>
          <w:rFonts w:hint="eastAsia" w:ascii="仿宋" w:hAnsi="仿宋" w:eastAsia="仿宋" w:cs="黑体"/>
          <w:kern w:val="0"/>
          <w:sz w:val="32"/>
          <w:szCs w:val="32"/>
          <w14:ligatures w14:val="none"/>
        </w:rPr>
        <w:t>群众体育项目成本、竞技体育项目成本</w:t>
      </w:r>
      <w:bookmarkEnd w:id="26"/>
      <w:r>
        <w:rPr>
          <w:rFonts w:hint="eastAsia" w:ascii="仿宋" w:hAnsi="仿宋" w:eastAsia="仿宋" w:cs="黑体"/>
          <w:kern w:val="0"/>
          <w:sz w:val="32"/>
          <w:szCs w:val="32"/>
          <w14:ligatures w14:val="none"/>
        </w:rPr>
        <w:t>、残疾人体育项目成本和教育事业项目成本。</w:t>
      </w:r>
    </w:p>
    <w:p>
      <w:pPr>
        <w:widowControl/>
        <w:overflowPunct w:val="0"/>
        <w:autoSpaceDE w:val="0"/>
        <w:autoSpaceDN w:val="0"/>
        <w:spacing w:line="360" w:lineRule="auto"/>
        <w:ind w:firstLine="640" w:firstLineChars="200"/>
        <w:rPr>
          <w:rFonts w:ascii="仿宋" w:hAnsi="仿宋" w:eastAsia="仿宋" w:cs="黑体"/>
          <w:kern w:val="0"/>
          <w:sz w:val="32"/>
          <w:szCs w:val="32"/>
          <w14:ligatures w14:val="none"/>
        </w:rPr>
      </w:pPr>
      <w:r>
        <w:rPr>
          <w:rFonts w:hint="eastAsia" w:ascii="仿宋" w:hAnsi="仿宋" w:eastAsia="仿宋" w:cs="黑体"/>
          <w:kern w:val="0"/>
          <w:sz w:val="32"/>
          <w:szCs w:val="32"/>
          <w14:ligatures w14:val="none"/>
        </w:rPr>
        <w:t>群众体育项目成本总额为</w:t>
      </w:r>
      <w:r>
        <w:rPr>
          <w:rFonts w:ascii="仿宋" w:hAnsi="仿宋" w:eastAsia="仿宋" w:cs="黑体"/>
          <w:kern w:val="0"/>
          <w:sz w:val="32"/>
          <w:szCs w:val="32"/>
          <w14:ligatures w14:val="none"/>
        </w:rPr>
        <w:t>1,881.49</w:t>
      </w:r>
      <w:r>
        <w:rPr>
          <w:rFonts w:hint="eastAsia" w:ascii="仿宋" w:hAnsi="仿宋" w:eastAsia="仿宋" w:cs="黑体"/>
          <w:kern w:val="0"/>
          <w:sz w:val="32"/>
          <w:szCs w:val="32"/>
          <w14:ligatures w14:val="none"/>
        </w:rPr>
        <w:t>万元，有效促进了全民健康活动的发展进步；竞技体育项目成本总额为</w:t>
      </w:r>
      <w:r>
        <w:rPr>
          <w:rFonts w:ascii="仿宋" w:hAnsi="仿宋" w:eastAsia="仿宋" w:cs="黑体"/>
          <w:kern w:val="0"/>
          <w:sz w:val="32"/>
          <w:szCs w:val="32"/>
          <w14:ligatures w14:val="none"/>
        </w:rPr>
        <w:t>2,369.77</w:t>
      </w:r>
      <w:r>
        <w:rPr>
          <w:rFonts w:hint="eastAsia" w:ascii="仿宋" w:hAnsi="仿宋" w:eastAsia="仿宋" w:cs="黑体"/>
          <w:kern w:val="0"/>
          <w:sz w:val="32"/>
          <w:szCs w:val="32"/>
          <w14:ligatures w14:val="none"/>
        </w:rPr>
        <w:t>万元，进一步提升了菏泽市竞技体育实力；残疾人体育项目成本总额为</w:t>
      </w:r>
      <w:r>
        <w:rPr>
          <w:rFonts w:ascii="仿宋" w:hAnsi="仿宋" w:eastAsia="仿宋" w:cs="黑体"/>
          <w:kern w:val="0"/>
          <w:sz w:val="32"/>
          <w:szCs w:val="32"/>
          <w14:ligatures w14:val="none"/>
        </w:rPr>
        <w:t>195</w:t>
      </w:r>
      <w:r>
        <w:rPr>
          <w:rFonts w:hint="eastAsia" w:ascii="仿宋" w:hAnsi="仿宋" w:eastAsia="仿宋" w:cs="黑体"/>
          <w:kern w:val="0"/>
          <w:sz w:val="32"/>
          <w:szCs w:val="32"/>
          <w14:ligatures w14:val="none"/>
        </w:rPr>
        <w:t>万元，推进了残疾人群众体育和竞技体育健康发展；教育事业项目成本总额为</w:t>
      </w:r>
      <w:r>
        <w:rPr>
          <w:rFonts w:ascii="仿宋" w:hAnsi="仿宋" w:eastAsia="仿宋" w:cs="黑体"/>
          <w:kern w:val="0"/>
          <w:sz w:val="32"/>
          <w:szCs w:val="32"/>
          <w14:ligatures w14:val="none"/>
        </w:rPr>
        <w:t>170</w:t>
      </w:r>
      <w:r>
        <w:rPr>
          <w:rFonts w:hint="eastAsia" w:ascii="仿宋" w:hAnsi="仿宋" w:eastAsia="仿宋" w:cs="黑体"/>
          <w:kern w:val="0"/>
          <w:sz w:val="32"/>
          <w:szCs w:val="32"/>
          <w14:ligatures w14:val="none"/>
        </w:rPr>
        <w:t>万元，改善了菏泽市运动学校教学条件。</w:t>
      </w:r>
      <w:bookmarkEnd w:id="22"/>
    </w:p>
    <w:p>
      <w:pPr>
        <w:widowControl/>
        <w:overflowPunct w:val="0"/>
        <w:autoSpaceDE w:val="0"/>
        <w:autoSpaceDN w:val="0"/>
        <w:spacing w:line="360" w:lineRule="auto"/>
        <w:ind w:firstLine="640" w:firstLineChars="200"/>
        <w:rPr>
          <w:rFonts w:ascii="仿宋" w:hAnsi="仿宋" w:eastAsia="仿宋" w:cs="黑体"/>
          <w:kern w:val="0"/>
          <w:sz w:val="32"/>
          <w:szCs w:val="32"/>
          <w14:ligatures w14:val="none"/>
        </w:rPr>
      </w:pPr>
      <w:r>
        <w:rPr>
          <w:rFonts w:hint="eastAsia" w:ascii="仿宋" w:hAnsi="仿宋" w:eastAsia="仿宋" w:cs="黑体"/>
          <w:kern w:val="0"/>
          <w:sz w:val="32"/>
          <w:szCs w:val="32"/>
          <w14:ligatures w14:val="none"/>
        </w:rPr>
        <w:t>2</w:t>
      </w:r>
      <w:r>
        <w:rPr>
          <w:rFonts w:ascii="仿宋" w:hAnsi="仿宋" w:eastAsia="仿宋" w:cs="黑体"/>
          <w:kern w:val="0"/>
          <w:sz w:val="32"/>
          <w:szCs w:val="32"/>
          <w14:ligatures w14:val="none"/>
        </w:rPr>
        <w:t>022</w:t>
      </w:r>
      <w:r>
        <w:rPr>
          <w:rFonts w:hint="eastAsia" w:ascii="仿宋" w:hAnsi="仿宋" w:eastAsia="仿宋" w:cs="黑体"/>
          <w:kern w:val="0"/>
          <w:sz w:val="32"/>
          <w:szCs w:val="32"/>
          <w14:ligatures w14:val="none"/>
        </w:rPr>
        <w:t>年较前两年总成本和竞技体育项目分项成本大幅增加的原因一是参加第十四届省运会的支出较大；二是新增了残疾人体育项目。群众体育项目成本3年以来保持稳定。</w:t>
      </w:r>
    </w:p>
    <w:bookmarkEnd w:id="23"/>
    <w:bookmarkEnd w:id="25"/>
    <w:p>
      <w:pPr>
        <w:widowControl/>
        <w:overflowPunct w:val="0"/>
        <w:autoSpaceDE w:val="0"/>
        <w:autoSpaceDN w:val="0"/>
        <w:spacing w:line="360" w:lineRule="auto"/>
        <w:ind w:firstLine="640" w:firstLineChars="200"/>
        <w:rPr>
          <w:rFonts w:ascii="仿宋" w:hAnsi="仿宋" w:eastAsia="仿宋" w:cs="黑体"/>
          <w:kern w:val="0"/>
          <w:sz w:val="32"/>
          <w:szCs w:val="32"/>
          <w14:ligatures w14:val="none"/>
        </w:rPr>
      </w:pPr>
      <w:bookmarkStart w:id="27" w:name="_Hlk149847449"/>
      <w:r>
        <w:rPr>
          <w:rFonts w:hint="eastAsia" w:ascii="仿宋" w:hAnsi="仿宋" w:eastAsia="仿宋" w:cs="黑体"/>
          <w:kern w:val="0"/>
          <w:sz w:val="32"/>
          <w:szCs w:val="32"/>
          <w14:ligatures w14:val="none"/>
        </w:rPr>
        <w:t>单位成本中涉及康复驿站建设成本、智慧黑板成本、食宿成本、交通成本等，三年中除食宿成本增加幅度较大外，其余成本基本保持不变。2</w:t>
      </w:r>
      <w:r>
        <w:rPr>
          <w:rFonts w:ascii="仿宋" w:hAnsi="仿宋" w:eastAsia="仿宋" w:cs="黑体"/>
          <w:kern w:val="0"/>
          <w:sz w:val="32"/>
          <w:szCs w:val="32"/>
          <w14:ligatures w14:val="none"/>
        </w:rPr>
        <w:t>022</w:t>
      </w:r>
      <w:r>
        <w:rPr>
          <w:rFonts w:hint="eastAsia" w:ascii="仿宋" w:hAnsi="仿宋" w:eastAsia="仿宋" w:cs="黑体"/>
          <w:kern w:val="0"/>
          <w:sz w:val="32"/>
          <w:szCs w:val="32"/>
          <w14:ligatures w14:val="none"/>
        </w:rPr>
        <w:t>年是康复驿站建设成本第一次支出，单位成本为1</w:t>
      </w:r>
      <w:r>
        <w:rPr>
          <w:rFonts w:ascii="仿宋" w:hAnsi="仿宋" w:eastAsia="仿宋" w:cs="黑体"/>
          <w:kern w:val="0"/>
          <w:sz w:val="32"/>
          <w:szCs w:val="32"/>
          <w14:ligatures w14:val="none"/>
        </w:rPr>
        <w:t>1.67</w:t>
      </w:r>
      <w:r>
        <w:rPr>
          <w:rFonts w:hint="eastAsia" w:ascii="仿宋" w:hAnsi="仿宋" w:eastAsia="仿宋" w:cs="黑体"/>
          <w:kern w:val="0"/>
          <w:sz w:val="32"/>
          <w:szCs w:val="32"/>
          <w14:ligatures w14:val="none"/>
        </w:rPr>
        <w:t>万元，2</w:t>
      </w:r>
      <w:r>
        <w:rPr>
          <w:rFonts w:ascii="仿宋" w:hAnsi="仿宋" w:eastAsia="仿宋" w:cs="黑体"/>
          <w:kern w:val="0"/>
          <w:sz w:val="32"/>
          <w:szCs w:val="32"/>
          <w14:ligatures w14:val="none"/>
        </w:rPr>
        <w:t>023</w:t>
      </w:r>
      <w:r>
        <w:rPr>
          <w:rFonts w:hint="eastAsia" w:ascii="仿宋" w:hAnsi="仿宋" w:eastAsia="仿宋" w:cs="黑体"/>
          <w:kern w:val="0"/>
          <w:sz w:val="32"/>
          <w:szCs w:val="32"/>
          <w14:ligatures w14:val="none"/>
        </w:rPr>
        <w:t>年争取控制在7</w:t>
      </w:r>
      <w:r>
        <w:rPr>
          <w:rFonts w:ascii="仿宋" w:hAnsi="仿宋" w:eastAsia="仿宋" w:cs="黑体"/>
          <w:kern w:val="0"/>
          <w:sz w:val="32"/>
          <w:szCs w:val="32"/>
          <w14:ligatures w14:val="none"/>
        </w:rPr>
        <w:t>.5</w:t>
      </w:r>
      <w:r>
        <w:rPr>
          <w:rFonts w:hint="eastAsia" w:ascii="仿宋" w:hAnsi="仿宋" w:eastAsia="仿宋" w:cs="黑体"/>
          <w:kern w:val="0"/>
          <w:sz w:val="32"/>
          <w:szCs w:val="32"/>
          <w14:ligatures w14:val="none"/>
        </w:rPr>
        <w:t xml:space="preserve">万元以内。在运动器材采购、场馆维修维护、健身场地建设等项目实施前体育局采取了市场调研、磋商、招投标、询价等成本控制措施，未出现预算超支的情况。 </w:t>
      </w:r>
      <w:bookmarkEnd w:id="24"/>
      <w:bookmarkEnd w:id="27"/>
    </w:p>
    <w:p>
      <w:pPr>
        <w:adjustRightInd w:val="0"/>
        <w:snapToGrid w:val="0"/>
        <w:spacing w:line="360" w:lineRule="auto"/>
        <w:ind w:firstLine="640" w:firstLineChars="200"/>
        <w:rPr>
          <w:rFonts w:ascii="黑体" w:hAnsi="黑体" w:eastAsia="黑体" w:cs="黑体"/>
          <w:bCs/>
          <w:sz w:val="32"/>
          <w:szCs w:val="32"/>
          <w14:ligatures w14:val="none"/>
        </w:rPr>
      </w:pPr>
      <w:r>
        <w:rPr>
          <w:rFonts w:hint="eastAsia" w:ascii="黑体" w:hAnsi="黑体" w:eastAsia="黑体" w:cs="黑体"/>
          <w:bCs/>
          <w:sz w:val="32"/>
          <w:szCs w:val="32"/>
          <w14:ligatures w14:val="none"/>
        </w:rPr>
        <w:t>四、项目主要绩效、存在问题及原因分析</w:t>
      </w:r>
    </w:p>
    <w:p>
      <w:pPr>
        <w:adjustRightInd w:val="0"/>
        <w:snapToGrid w:val="0"/>
        <w:spacing w:line="300" w:lineRule="auto"/>
        <w:ind w:firstLine="640" w:firstLineChars="200"/>
        <w:jc w:val="left"/>
        <w:rPr>
          <w:rFonts w:ascii="楷体" w:hAnsi="楷体" w:eastAsia="楷体" w:cs="楷体"/>
          <w:bCs/>
          <w:sz w:val="32"/>
          <w:szCs w:val="32"/>
          <w14:ligatures w14:val="none"/>
        </w:rPr>
      </w:pPr>
      <w:r>
        <w:rPr>
          <w:rFonts w:hint="eastAsia" w:ascii="楷体" w:hAnsi="楷体" w:eastAsia="楷体" w:cs="楷体"/>
          <w:bCs/>
          <w:sz w:val="32"/>
          <w:szCs w:val="32"/>
          <w14:ligatures w14:val="none"/>
        </w:rPr>
        <w:t>（一）项目主要绩效</w:t>
      </w:r>
    </w:p>
    <w:p>
      <w:pPr>
        <w:spacing w:line="360" w:lineRule="auto"/>
        <w:ind w:firstLine="643" w:firstLineChars="200"/>
        <w:rPr>
          <w:rFonts w:ascii="仿宋" w:hAnsi="仿宋" w:eastAsia="仿宋" w:cs="仿宋"/>
          <w:b/>
          <w:bCs/>
          <w:sz w:val="32"/>
          <w:szCs w:val="32"/>
          <w14:ligatures w14:val="none"/>
        </w:rPr>
      </w:pPr>
      <w:r>
        <w:rPr>
          <w:rFonts w:hint="eastAsia" w:ascii="仿宋" w:hAnsi="仿宋" w:eastAsia="仿宋" w:cs="仿宋"/>
          <w:b/>
          <w:bCs/>
          <w:sz w:val="32"/>
          <w:szCs w:val="32"/>
          <w14:ligatures w14:val="none"/>
        </w:rPr>
        <w:t>1</w:t>
      </w:r>
      <w:r>
        <w:rPr>
          <w:rFonts w:ascii="仿宋" w:hAnsi="仿宋" w:eastAsia="仿宋" w:cs="仿宋"/>
          <w:b/>
          <w:bCs/>
          <w:sz w:val="32"/>
          <w:szCs w:val="32"/>
          <w14:ligatures w14:val="none"/>
        </w:rPr>
        <w:t>.</w:t>
      </w:r>
      <w:r>
        <w:rPr>
          <w:rFonts w:hint="eastAsia" w:ascii="仿宋" w:hAnsi="仿宋" w:eastAsia="仿宋" w:cs="仿宋"/>
          <w:b/>
          <w:bCs/>
          <w:sz w:val="32"/>
          <w:szCs w:val="32"/>
          <w14:ligatures w14:val="none"/>
        </w:rPr>
        <w:t>加强政策引领，完善机制保障</w:t>
      </w:r>
    </w:p>
    <w:p>
      <w:pPr>
        <w:spacing w:line="360" w:lineRule="auto"/>
        <w:ind w:firstLine="640" w:firstLineChars="200"/>
        <w:rPr>
          <w:rFonts w:ascii="仿宋" w:hAnsi="仿宋" w:eastAsia="仿宋" w:cs="CESI仿宋-GB2312"/>
          <w:bCs/>
          <w:sz w:val="32"/>
          <w:szCs w:val="32"/>
          <w:lang w:val="en"/>
          <w14:ligatures w14:val="none"/>
        </w:rPr>
      </w:pPr>
      <w:r>
        <w:rPr>
          <w:rFonts w:hint="eastAsia" w:ascii="仿宋" w:hAnsi="仿宋" w:eastAsia="仿宋" w:cs="CESI仿宋-GB2312"/>
          <w:bCs/>
          <w:sz w:val="32"/>
          <w:szCs w:val="32"/>
          <w:lang w:val="en"/>
          <w14:ligatures w14:val="none"/>
        </w:rPr>
        <w:t>报经市政府同意，市体育局印发了《菏泽市全民健身工作联席会议机制》《菏泽市“十四五”全民健身实施计划》《菏泽市加强全民健身场地设施建设发展群众体育的若干措施》等文件政策，为“十四五”期间菏泽市全民健身工作开展提供了机制保障和政策支撑。线上线下多渠道宣传《菏泽市室外公共健身设施管理办法》，强化督导检查，推动政策有效执行。</w:t>
      </w:r>
    </w:p>
    <w:p>
      <w:pPr>
        <w:spacing w:line="360" w:lineRule="auto"/>
        <w:ind w:firstLine="643" w:firstLineChars="200"/>
        <w:rPr>
          <w:rFonts w:ascii="仿宋" w:hAnsi="仿宋" w:eastAsia="仿宋" w:cs="仿宋"/>
          <w:b/>
          <w:bCs/>
          <w:sz w:val="32"/>
          <w:szCs w:val="32"/>
          <w14:ligatures w14:val="none"/>
        </w:rPr>
      </w:pPr>
      <w:r>
        <w:rPr>
          <w:rFonts w:hint="eastAsia" w:ascii="仿宋" w:hAnsi="仿宋" w:eastAsia="仿宋" w:cs="仿宋"/>
          <w:b/>
          <w:bCs/>
          <w:sz w:val="32"/>
          <w:szCs w:val="32"/>
          <w14:ligatures w14:val="none"/>
        </w:rPr>
        <w:t>2</w:t>
      </w:r>
      <w:r>
        <w:rPr>
          <w:rFonts w:ascii="仿宋" w:hAnsi="仿宋" w:eastAsia="仿宋" w:cs="仿宋"/>
          <w:b/>
          <w:bCs/>
          <w:sz w:val="32"/>
          <w:szCs w:val="32"/>
          <w14:ligatures w14:val="none"/>
        </w:rPr>
        <w:t>.</w:t>
      </w:r>
      <w:r>
        <w:rPr>
          <w:rFonts w:hint="eastAsia" w:ascii="仿宋" w:hAnsi="仿宋" w:eastAsia="仿宋" w:cs="仿宋"/>
          <w:b/>
          <w:bCs/>
          <w:sz w:val="32"/>
          <w:szCs w:val="32"/>
          <w14:ligatures w14:val="none"/>
        </w:rPr>
        <w:t>创新开展全民健身赛事活动和志愿服务工作</w:t>
      </w:r>
    </w:p>
    <w:p>
      <w:pPr>
        <w:spacing w:line="360" w:lineRule="auto"/>
        <w:ind w:firstLine="640" w:firstLineChars="200"/>
        <w:rPr>
          <w:rFonts w:ascii="仿宋" w:hAnsi="仿宋" w:eastAsia="仿宋" w:cs="仿宋"/>
          <w:sz w:val="32"/>
          <w:szCs w:val="32"/>
          <w14:ligatures w14:val="none"/>
        </w:rPr>
      </w:pPr>
      <w:r>
        <w:rPr>
          <w:rFonts w:hint="eastAsia" w:ascii="仿宋" w:hAnsi="仿宋" w:eastAsia="仿宋" w:cs="仿宋"/>
          <w:sz w:val="32"/>
          <w:szCs w:val="32"/>
          <w14:ligatures w14:val="none"/>
        </w:rPr>
        <w:t>探索开辟“线上</w:t>
      </w:r>
      <w:r>
        <w:rPr>
          <w:rFonts w:ascii="仿宋" w:hAnsi="仿宋" w:eastAsia="仿宋" w:cs="仿宋"/>
          <w:sz w:val="32"/>
          <w:szCs w:val="32"/>
          <w14:ligatures w14:val="none"/>
        </w:rPr>
        <w:t>+线下”全民健身活动新路径，全力办好群众满意的赛事活动</w:t>
      </w:r>
      <w:r>
        <w:rPr>
          <w:rFonts w:hint="eastAsia" w:ascii="仿宋" w:hAnsi="仿宋" w:eastAsia="仿宋" w:cs="仿宋"/>
          <w:sz w:val="32"/>
          <w:szCs w:val="32"/>
          <w14:ligatures w14:val="none"/>
        </w:rPr>
        <w:t>。依托新时代文明实践全民健身志愿服务队，加强科学健身指导服务。以打造体育生活化社区为目标，广泛开展社区运动会。</w:t>
      </w:r>
    </w:p>
    <w:p>
      <w:pPr>
        <w:spacing w:line="360" w:lineRule="auto"/>
        <w:ind w:firstLine="643" w:firstLineChars="200"/>
        <w:rPr>
          <w:rFonts w:ascii="仿宋" w:hAnsi="仿宋" w:eastAsia="仿宋" w:cs="仿宋"/>
          <w:b/>
          <w:bCs/>
          <w:sz w:val="32"/>
          <w:szCs w:val="32"/>
          <w14:ligatures w14:val="none"/>
        </w:rPr>
      </w:pPr>
      <w:r>
        <w:rPr>
          <w:rFonts w:hint="eastAsia" w:ascii="仿宋" w:hAnsi="仿宋" w:eastAsia="仿宋" w:cs="仿宋"/>
          <w:b/>
          <w:bCs/>
          <w:sz w:val="32"/>
          <w:szCs w:val="32"/>
          <w14:ligatures w14:val="none"/>
        </w:rPr>
        <w:t>3</w:t>
      </w:r>
      <w:r>
        <w:rPr>
          <w:rFonts w:ascii="仿宋" w:hAnsi="仿宋" w:eastAsia="仿宋" w:cs="仿宋"/>
          <w:b/>
          <w:bCs/>
          <w:sz w:val="32"/>
          <w:szCs w:val="32"/>
          <w14:ligatures w14:val="none"/>
        </w:rPr>
        <w:t>.</w:t>
      </w:r>
      <w:r>
        <w:rPr>
          <w:rFonts w:hint="eastAsia" w:ascii="仿宋" w:hAnsi="仿宋" w:eastAsia="仿宋" w:cs="仿宋"/>
          <w:b/>
          <w:bCs/>
          <w:sz w:val="32"/>
          <w:szCs w:val="32"/>
          <w14:ligatures w14:val="none"/>
        </w:rPr>
        <w:t>体育社会组织建设扎实推进</w:t>
      </w:r>
    </w:p>
    <w:p>
      <w:pPr>
        <w:spacing w:line="360" w:lineRule="auto"/>
        <w:ind w:firstLine="640" w:firstLineChars="200"/>
        <w:rPr>
          <w:rFonts w:ascii="仿宋" w:hAnsi="仿宋" w:eastAsia="仿宋" w:cs="仿宋"/>
          <w:sz w:val="32"/>
          <w:szCs w:val="32"/>
          <w14:ligatures w14:val="none"/>
        </w:rPr>
      </w:pPr>
      <w:r>
        <w:rPr>
          <w:rFonts w:hint="eastAsia" w:ascii="仿宋" w:hAnsi="仿宋" w:eastAsia="仿宋" w:cs="仿宋"/>
          <w:sz w:val="32"/>
          <w:szCs w:val="32"/>
          <w14:ligatures w14:val="none"/>
        </w:rPr>
        <w:t>优化体育社会组织结构，进一步加强社会组织队伍建设、规范社会组织建设，加强联系机制，联合市教育局、市民政局、市行政审批局整治“证照不全”的校外培训机构，指导</w:t>
      </w:r>
      <w:r>
        <w:rPr>
          <w:rFonts w:ascii="仿宋" w:hAnsi="仿宋" w:eastAsia="仿宋" w:cs="仿宋"/>
          <w:sz w:val="32"/>
          <w:szCs w:val="32"/>
          <w14:ligatures w14:val="none"/>
        </w:rPr>
        <w:t>15家体育社会组织变更业务范围，2家体育社会组织完成注销工作。</w:t>
      </w:r>
    </w:p>
    <w:p>
      <w:pPr>
        <w:spacing w:line="360" w:lineRule="auto"/>
        <w:ind w:firstLine="643" w:firstLineChars="200"/>
        <w:rPr>
          <w:rFonts w:ascii="仿宋" w:hAnsi="仿宋" w:eastAsia="仿宋" w:cs="仿宋"/>
          <w:b/>
          <w:bCs/>
          <w:sz w:val="32"/>
          <w:szCs w:val="32"/>
          <w14:ligatures w14:val="none"/>
        </w:rPr>
      </w:pPr>
      <w:r>
        <w:rPr>
          <w:rFonts w:hint="eastAsia" w:ascii="仿宋" w:hAnsi="仿宋" w:eastAsia="仿宋" w:cs="仿宋"/>
          <w:b/>
          <w:bCs/>
          <w:sz w:val="32"/>
          <w:szCs w:val="32"/>
          <w14:ligatures w14:val="none"/>
        </w:rPr>
        <w:t>4</w:t>
      </w:r>
      <w:r>
        <w:rPr>
          <w:rFonts w:ascii="仿宋" w:hAnsi="仿宋" w:eastAsia="仿宋" w:cs="仿宋"/>
          <w:b/>
          <w:bCs/>
          <w:sz w:val="32"/>
          <w:szCs w:val="32"/>
          <w14:ligatures w14:val="none"/>
        </w:rPr>
        <w:t>.</w:t>
      </w:r>
      <w:r>
        <w:rPr>
          <w:rFonts w:hint="eastAsia" w:ascii="仿宋" w:hAnsi="仿宋" w:eastAsia="仿宋" w:cs="仿宋"/>
          <w:b/>
          <w:bCs/>
          <w:sz w:val="32"/>
          <w:szCs w:val="32"/>
          <w14:ligatures w14:val="none"/>
        </w:rPr>
        <w:t>推动残疾人体育事业创新发展</w:t>
      </w:r>
    </w:p>
    <w:p>
      <w:pPr>
        <w:spacing w:line="360" w:lineRule="auto"/>
        <w:ind w:firstLine="640" w:firstLineChars="200"/>
        <w:rPr>
          <w:rFonts w:ascii="仿宋" w:hAnsi="仿宋" w:eastAsia="仿宋" w:cs="仿宋"/>
          <w:sz w:val="32"/>
          <w:szCs w:val="32"/>
          <w14:ligatures w14:val="none"/>
        </w:rPr>
      </w:pPr>
      <w:r>
        <w:rPr>
          <w:rFonts w:hint="eastAsia" w:ascii="仿宋" w:hAnsi="仿宋" w:eastAsia="仿宋" w:cs="仿宋"/>
          <w:sz w:val="32"/>
          <w:szCs w:val="32"/>
          <w14:ligatures w14:val="none"/>
        </w:rPr>
        <w:t>市残联积极创新思路推动残疾人体育事业的发展，在管理模式、组训方式和保障机制上都取得了新的突破，</w:t>
      </w:r>
      <w:r>
        <w:rPr>
          <w:rFonts w:ascii="仿宋" w:hAnsi="仿宋" w:eastAsia="仿宋" w:cs="仿宋"/>
          <w:sz w:val="32"/>
          <w:szCs w:val="32"/>
          <w14:ligatures w14:val="none"/>
        </w:rPr>
        <w:t>扩大了运动员选拔范围，有效充实了</w:t>
      </w:r>
      <w:r>
        <w:rPr>
          <w:rFonts w:hint="eastAsia" w:ascii="仿宋" w:hAnsi="仿宋" w:eastAsia="仿宋" w:cs="仿宋"/>
          <w:sz w:val="32"/>
          <w:szCs w:val="32"/>
          <w14:ligatures w14:val="none"/>
        </w:rPr>
        <w:t>菏泽</w:t>
      </w:r>
      <w:r>
        <w:rPr>
          <w:rFonts w:ascii="仿宋" w:hAnsi="仿宋" w:eastAsia="仿宋" w:cs="仿宋"/>
          <w:sz w:val="32"/>
          <w:szCs w:val="32"/>
          <w14:ligatures w14:val="none"/>
        </w:rPr>
        <w:t>市残疾人竞技体育队伍</w:t>
      </w:r>
      <w:r>
        <w:rPr>
          <w:rFonts w:hint="eastAsia" w:ascii="仿宋" w:hAnsi="仿宋" w:eastAsia="仿宋" w:cs="仿宋"/>
          <w:sz w:val="32"/>
          <w:szCs w:val="32"/>
          <w14:ligatures w14:val="none"/>
        </w:rPr>
        <w:t xml:space="preserve">。 </w:t>
      </w:r>
    </w:p>
    <w:p>
      <w:pPr>
        <w:adjustRightInd w:val="0"/>
        <w:snapToGrid w:val="0"/>
        <w:spacing w:line="300" w:lineRule="auto"/>
        <w:ind w:firstLine="640" w:firstLineChars="200"/>
        <w:jc w:val="left"/>
        <w:rPr>
          <w:rFonts w:ascii="楷体" w:hAnsi="楷体" w:eastAsia="楷体" w:cs="楷体"/>
          <w:bCs/>
          <w:sz w:val="32"/>
          <w:szCs w:val="32"/>
          <w14:ligatures w14:val="none"/>
        </w:rPr>
      </w:pPr>
      <w:r>
        <w:rPr>
          <w:rFonts w:hint="eastAsia" w:ascii="楷体" w:hAnsi="楷体" w:eastAsia="楷体" w:cs="楷体"/>
          <w:bCs/>
          <w:sz w:val="32"/>
          <w:szCs w:val="32"/>
          <w14:ligatures w14:val="none"/>
        </w:rPr>
        <w:t>（二）存在问题及原因分析</w:t>
      </w:r>
    </w:p>
    <w:p>
      <w:pPr>
        <w:widowControl/>
        <w:overflowPunct w:val="0"/>
        <w:autoSpaceDE w:val="0"/>
        <w:autoSpaceDN w:val="0"/>
        <w:spacing w:line="360" w:lineRule="auto"/>
        <w:ind w:firstLine="643" w:firstLineChars="200"/>
        <w:rPr>
          <w:rFonts w:ascii="仿宋" w:hAnsi="仿宋" w:eastAsia="仿宋" w:cs="仿宋_GB2312"/>
          <w:b/>
          <w:bCs/>
          <w:kern w:val="0"/>
          <w:sz w:val="32"/>
          <w:szCs w:val="32"/>
          <w14:ligatures w14:val="none"/>
        </w:rPr>
      </w:pPr>
      <w:r>
        <w:rPr>
          <w:rFonts w:hint="eastAsia" w:ascii="仿宋" w:hAnsi="仿宋" w:eastAsia="仿宋" w:cs="仿宋_GB2312"/>
          <w:b/>
          <w:bCs/>
          <w:kern w:val="0"/>
          <w:sz w:val="32"/>
          <w:szCs w:val="32"/>
          <w14:ligatures w14:val="none"/>
        </w:rPr>
        <w:t>1</w:t>
      </w:r>
      <w:r>
        <w:rPr>
          <w:rFonts w:ascii="仿宋" w:hAnsi="仿宋" w:eastAsia="仿宋" w:cs="仿宋_GB2312"/>
          <w:b/>
          <w:bCs/>
          <w:kern w:val="0"/>
          <w:sz w:val="32"/>
          <w:szCs w:val="32"/>
          <w14:ligatures w14:val="none"/>
        </w:rPr>
        <w:t>.</w:t>
      </w:r>
      <w:r>
        <w:rPr>
          <w:rFonts w:hint="eastAsia" w:ascii="仿宋" w:hAnsi="仿宋" w:eastAsia="仿宋" w:cs="仿宋_GB2312"/>
          <w:b/>
          <w:bCs/>
          <w:kern w:val="0"/>
          <w:sz w:val="32"/>
          <w:szCs w:val="32"/>
          <w14:ligatures w14:val="none"/>
        </w:rPr>
        <w:t>财务核算资料不规范</w:t>
      </w:r>
    </w:p>
    <w:p>
      <w:pPr>
        <w:widowControl/>
        <w:overflowPunct w:val="0"/>
        <w:autoSpaceDE w:val="0"/>
        <w:autoSpaceDN w:val="0"/>
        <w:spacing w:line="360" w:lineRule="auto"/>
        <w:ind w:firstLine="640" w:firstLineChars="200"/>
        <w:rPr>
          <w:rFonts w:ascii="仿宋" w:hAnsi="仿宋" w:eastAsia="仿宋" w:cs="仿宋_GB2312"/>
          <w:kern w:val="0"/>
          <w:sz w:val="32"/>
          <w:szCs w:val="32"/>
          <w14:ligatures w14:val="none"/>
        </w:rPr>
      </w:pPr>
      <w:r>
        <w:rPr>
          <w:rFonts w:hint="eastAsia" w:ascii="仿宋" w:hAnsi="仿宋" w:eastAsia="仿宋" w:cs="仿宋_GB2312"/>
          <w:kern w:val="0"/>
          <w:sz w:val="32"/>
          <w:szCs w:val="32"/>
          <w14:ligatures w14:val="none"/>
        </w:rPr>
        <w:t>项目资金支付凭证、会计账簿等未及时按照不同项目进行分类整理，在进行健身活动举办、备战运动会等单个项目支出核算时面临较多困难，对于项目成本控制和以后的预算编制工作造成一定的影响。</w:t>
      </w:r>
    </w:p>
    <w:p>
      <w:pPr>
        <w:widowControl/>
        <w:overflowPunct w:val="0"/>
        <w:autoSpaceDE w:val="0"/>
        <w:autoSpaceDN w:val="0"/>
        <w:spacing w:line="360" w:lineRule="auto"/>
        <w:ind w:firstLine="643" w:firstLineChars="200"/>
        <w:rPr>
          <w:rFonts w:ascii="楷体" w:hAnsi="楷体" w:eastAsia="楷体" w:cs="仿宋_GB2312"/>
          <w:kern w:val="0"/>
          <w:sz w:val="32"/>
          <w:szCs w:val="32"/>
          <w14:ligatures w14:val="none"/>
        </w:rPr>
      </w:pPr>
      <w:r>
        <w:rPr>
          <w:rFonts w:hint="eastAsia" w:ascii="仿宋" w:hAnsi="仿宋" w:eastAsia="仿宋" w:cs="仿宋_GB2312"/>
          <w:b/>
          <w:bCs/>
          <w:kern w:val="0"/>
          <w:sz w:val="32"/>
          <w:szCs w:val="32"/>
          <w14:ligatures w14:val="none"/>
        </w:rPr>
        <w:t>2</w:t>
      </w:r>
      <w:r>
        <w:rPr>
          <w:rFonts w:ascii="仿宋" w:hAnsi="仿宋" w:eastAsia="仿宋" w:cs="仿宋_GB2312"/>
          <w:b/>
          <w:bCs/>
          <w:kern w:val="0"/>
          <w:sz w:val="32"/>
          <w:szCs w:val="32"/>
          <w14:ligatures w14:val="none"/>
        </w:rPr>
        <w:t>.</w:t>
      </w:r>
      <w:r>
        <w:rPr>
          <w:rFonts w:hint="eastAsia" w:ascii="仿宋" w:hAnsi="仿宋" w:eastAsia="仿宋" w:cs="仿宋_GB2312"/>
          <w:b/>
          <w:bCs/>
          <w:kern w:val="0"/>
          <w:sz w:val="32"/>
          <w:szCs w:val="32"/>
          <w14:ligatures w14:val="none"/>
        </w:rPr>
        <w:t>管理制度不健全</w:t>
      </w:r>
    </w:p>
    <w:p>
      <w:pPr>
        <w:widowControl/>
        <w:overflowPunct w:val="0"/>
        <w:autoSpaceDE w:val="0"/>
        <w:autoSpaceDN w:val="0"/>
        <w:spacing w:line="360" w:lineRule="auto"/>
        <w:ind w:firstLine="640" w:firstLineChars="200"/>
        <w:rPr>
          <w:rFonts w:ascii="仿宋" w:hAnsi="仿宋" w:eastAsia="仿宋" w:cs="仿宋_GB2312"/>
          <w:kern w:val="0"/>
          <w:sz w:val="32"/>
          <w:szCs w:val="32"/>
          <w14:ligatures w14:val="none"/>
        </w:rPr>
      </w:pPr>
      <w:r>
        <w:rPr>
          <w:rFonts w:hint="eastAsia" w:ascii="仿宋" w:hAnsi="仿宋" w:eastAsia="仿宋" w:cs="仿宋_GB2312"/>
          <w:kern w:val="0"/>
          <w:sz w:val="32"/>
          <w:szCs w:val="32"/>
          <w14:ligatures w14:val="none"/>
        </w:rPr>
        <w:t>市体育局未建立本部门的项目管理和政府采购管理制度，而是按照市里的规定开展相关工作。由于体育彩票公益金的特殊性，单纯沿用上级规定，无法对体育彩票公益金支出项目的立项、实施、后期管理、政府采购流程等做出针对性的部署安排，对项目的产出效益造成了一定的影响。</w:t>
      </w:r>
    </w:p>
    <w:p>
      <w:pPr>
        <w:widowControl/>
        <w:overflowPunct w:val="0"/>
        <w:autoSpaceDE w:val="0"/>
        <w:autoSpaceDN w:val="0"/>
        <w:spacing w:line="360" w:lineRule="auto"/>
        <w:ind w:firstLine="643" w:firstLineChars="200"/>
        <w:rPr>
          <w:rFonts w:ascii="仿宋" w:hAnsi="仿宋" w:eastAsia="仿宋" w:cs="仿宋_GB2312"/>
          <w:b/>
          <w:bCs/>
          <w:kern w:val="0"/>
          <w:sz w:val="32"/>
          <w:szCs w:val="32"/>
          <w14:ligatures w14:val="none"/>
        </w:rPr>
      </w:pPr>
      <w:r>
        <w:rPr>
          <w:rFonts w:hint="eastAsia" w:ascii="仿宋" w:hAnsi="仿宋" w:eastAsia="仿宋" w:cs="仿宋_GB2312"/>
          <w:b/>
          <w:bCs/>
          <w:kern w:val="0"/>
          <w:sz w:val="32"/>
          <w:szCs w:val="32"/>
          <w14:ligatures w14:val="none"/>
        </w:rPr>
        <w:t>3</w:t>
      </w:r>
      <w:r>
        <w:rPr>
          <w:rFonts w:ascii="仿宋" w:hAnsi="仿宋" w:eastAsia="仿宋" w:cs="仿宋_GB2312"/>
          <w:b/>
          <w:bCs/>
          <w:kern w:val="0"/>
          <w:sz w:val="32"/>
          <w:szCs w:val="32"/>
          <w14:ligatures w14:val="none"/>
        </w:rPr>
        <w:t>.</w:t>
      </w:r>
      <w:r>
        <w:rPr>
          <w:rFonts w:hint="eastAsia" w:ascii="仿宋" w:hAnsi="仿宋" w:eastAsia="仿宋" w:cs="仿宋_GB2312"/>
          <w:b/>
          <w:bCs/>
          <w:kern w:val="0"/>
          <w:sz w:val="32"/>
          <w:szCs w:val="32"/>
          <w14:ligatures w14:val="none"/>
        </w:rPr>
        <w:t>配套设施不健全、后期维护管理不到位</w:t>
      </w:r>
    </w:p>
    <w:p>
      <w:pPr>
        <w:widowControl/>
        <w:overflowPunct w:val="0"/>
        <w:autoSpaceDE w:val="0"/>
        <w:autoSpaceDN w:val="0"/>
        <w:spacing w:line="360" w:lineRule="auto"/>
        <w:ind w:firstLine="640" w:firstLineChars="200"/>
        <w:rPr>
          <w:rFonts w:ascii="仿宋" w:hAnsi="仿宋" w:eastAsia="仿宋" w:cs="仿宋_GB2312"/>
          <w:kern w:val="0"/>
          <w:sz w:val="32"/>
          <w:szCs w:val="32"/>
          <w14:ligatures w14:val="none"/>
        </w:rPr>
      </w:pPr>
      <w:r>
        <w:rPr>
          <w:rFonts w:hint="eastAsia" w:ascii="仿宋" w:hAnsi="仿宋" w:eastAsia="仿宋" w:cs="仿宋_GB2312"/>
          <w:kern w:val="0"/>
          <w:sz w:val="32"/>
          <w:szCs w:val="32"/>
          <w14:ligatures w14:val="none"/>
        </w:rPr>
        <w:t>经过对社会调查问卷的汇总分析和现场踏勘，体育局未建立完善的项目后期运营管理制度，中华路、</w:t>
      </w:r>
      <w:bookmarkStart w:id="28" w:name="_Hlk147991545"/>
      <w:r>
        <w:rPr>
          <w:rFonts w:hint="eastAsia" w:ascii="仿宋" w:hAnsi="仿宋" w:eastAsia="仿宋" w:cs="仿宋_GB2312"/>
          <w:kern w:val="0"/>
          <w:sz w:val="32"/>
          <w:szCs w:val="32"/>
          <w14:ligatures w14:val="none"/>
        </w:rPr>
        <w:t>八一路</w:t>
      </w:r>
      <w:bookmarkEnd w:id="28"/>
      <w:r>
        <w:rPr>
          <w:rFonts w:hint="eastAsia" w:ascii="仿宋" w:hAnsi="仿宋" w:eastAsia="仿宋" w:cs="仿宋_GB2312"/>
          <w:kern w:val="0"/>
          <w:sz w:val="32"/>
          <w:szCs w:val="32"/>
          <w14:ligatures w14:val="none"/>
        </w:rPr>
        <w:t>部分健身场地存在健身器材设计安装不合理、卫生间等配套设施不健全、后期维护管理不到位等情况，社区居民对场地健身器材使用不方便、夜间照明不够、适合老年人使用的器材少、如厕难、卫生状况差、损坏设施修理不及时、夜间打篮球影响周围居民休息等问题意见比较大。</w:t>
      </w:r>
    </w:p>
    <w:p>
      <w:pPr>
        <w:widowControl/>
        <w:overflowPunct w:val="0"/>
        <w:autoSpaceDE w:val="0"/>
        <w:autoSpaceDN w:val="0"/>
        <w:spacing w:line="360" w:lineRule="auto"/>
        <w:ind w:firstLine="643" w:firstLineChars="200"/>
        <w:rPr>
          <w:rFonts w:ascii="仿宋" w:hAnsi="仿宋" w:eastAsia="仿宋" w:cs="仿宋_GB2312"/>
          <w:b/>
          <w:bCs/>
          <w:kern w:val="0"/>
          <w:sz w:val="32"/>
          <w:szCs w:val="32"/>
          <w14:ligatures w14:val="none"/>
        </w:rPr>
      </w:pPr>
      <w:r>
        <w:rPr>
          <w:rFonts w:hint="eastAsia" w:ascii="仿宋" w:hAnsi="仿宋" w:eastAsia="仿宋" w:cs="仿宋_GB2312"/>
          <w:b/>
          <w:bCs/>
          <w:kern w:val="0"/>
          <w:sz w:val="32"/>
          <w:szCs w:val="32"/>
          <w14:ligatures w14:val="none"/>
        </w:rPr>
        <w:t>4</w:t>
      </w:r>
      <w:r>
        <w:rPr>
          <w:rFonts w:ascii="仿宋" w:hAnsi="仿宋" w:eastAsia="仿宋" w:cs="仿宋_GB2312"/>
          <w:b/>
          <w:bCs/>
          <w:kern w:val="0"/>
          <w:sz w:val="32"/>
          <w:szCs w:val="32"/>
          <w14:ligatures w14:val="none"/>
        </w:rPr>
        <w:t>.</w:t>
      </w:r>
      <w:r>
        <w:rPr>
          <w:rFonts w:hint="eastAsia" w:ascii="仿宋" w:hAnsi="仿宋" w:eastAsia="仿宋" w:cs="仿宋_GB2312"/>
          <w:b/>
          <w:bCs/>
          <w:kern w:val="0"/>
          <w:sz w:val="32"/>
          <w:szCs w:val="32"/>
          <w14:ligatures w14:val="none"/>
        </w:rPr>
        <w:t>健身活动场地建设与群众需求存在差异</w:t>
      </w:r>
    </w:p>
    <w:p>
      <w:pPr>
        <w:widowControl/>
        <w:overflowPunct w:val="0"/>
        <w:autoSpaceDE w:val="0"/>
        <w:autoSpaceDN w:val="0"/>
        <w:spacing w:line="360" w:lineRule="auto"/>
        <w:ind w:firstLine="640" w:firstLineChars="200"/>
        <w:rPr>
          <w:rFonts w:ascii="仿宋" w:hAnsi="仿宋" w:eastAsia="仿宋" w:cs="仿宋_GB2312"/>
          <w:kern w:val="0"/>
          <w:sz w:val="32"/>
          <w:szCs w:val="32"/>
          <w14:ligatures w14:val="none"/>
        </w:rPr>
      </w:pPr>
      <w:r>
        <w:rPr>
          <w:rFonts w:hint="eastAsia" w:ascii="仿宋" w:hAnsi="仿宋" w:eastAsia="仿宋" w:cs="仿宋_GB2312"/>
          <w:kern w:val="0"/>
          <w:sz w:val="32"/>
          <w:szCs w:val="32"/>
          <w14:ligatures w14:val="none"/>
        </w:rPr>
        <w:t>评价工作组在社会调查过程中，许多群众反映健身活动场地太少，不能满足群众需求，而在现场核查中发现八一路部分健身活动场地人流量并不大，健身设施空闲情况较多。</w:t>
      </w:r>
    </w:p>
    <w:p>
      <w:pPr>
        <w:widowControl/>
        <w:overflowPunct w:val="0"/>
        <w:autoSpaceDE w:val="0"/>
        <w:autoSpaceDN w:val="0"/>
        <w:spacing w:line="360" w:lineRule="auto"/>
        <w:ind w:firstLine="643" w:firstLineChars="200"/>
        <w:rPr>
          <w:rFonts w:ascii="仿宋" w:hAnsi="仿宋" w:eastAsia="仿宋" w:cs="仿宋_GB2312"/>
          <w:b/>
          <w:bCs/>
          <w:kern w:val="0"/>
          <w:sz w:val="32"/>
          <w:szCs w:val="32"/>
          <w14:ligatures w14:val="none"/>
        </w:rPr>
      </w:pPr>
      <w:r>
        <w:rPr>
          <w:rFonts w:hint="eastAsia" w:ascii="仿宋" w:hAnsi="仿宋" w:eastAsia="仿宋" w:cs="仿宋_GB2312"/>
          <w:b/>
          <w:bCs/>
          <w:kern w:val="0"/>
          <w:sz w:val="32"/>
          <w:szCs w:val="32"/>
          <w14:ligatures w14:val="none"/>
        </w:rPr>
        <w:t>5</w:t>
      </w:r>
      <w:r>
        <w:rPr>
          <w:rFonts w:ascii="仿宋" w:hAnsi="仿宋" w:eastAsia="仿宋" w:cs="仿宋_GB2312"/>
          <w:b/>
          <w:bCs/>
          <w:kern w:val="0"/>
          <w:sz w:val="32"/>
          <w:szCs w:val="32"/>
          <w14:ligatures w14:val="none"/>
        </w:rPr>
        <w:t>.</w:t>
      </w:r>
      <w:r>
        <w:rPr>
          <w:rFonts w:hint="eastAsia" w:ascii="仿宋" w:hAnsi="仿宋" w:eastAsia="仿宋" w:cs="仿宋_GB2312"/>
          <w:b/>
          <w:bCs/>
          <w:kern w:val="0"/>
          <w:sz w:val="32"/>
          <w:szCs w:val="32"/>
          <w14:ligatures w14:val="none"/>
        </w:rPr>
        <w:t>运动员培养选拔制度社会调查满意度不高</w:t>
      </w:r>
    </w:p>
    <w:p>
      <w:pPr>
        <w:widowControl/>
        <w:overflowPunct w:val="0"/>
        <w:autoSpaceDE w:val="0"/>
        <w:autoSpaceDN w:val="0"/>
        <w:spacing w:line="360" w:lineRule="auto"/>
        <w:ind w:firstLine="640" w:firstLineChars="200"/>
        <w:rPr>
          <w:rFonts w:ascii="仿宋" w:hAnsi="仿宋" w:eastAsia="仿宋" w:cs="仿宋_GB2312"/>
          <w:kern w:val="0"/>
          <w:sz w:val="32"/>
          <w:szCs w:val="32"/>
          <w14:ligatures w14:val="none"/>
        </w:rPr>
      </w:pPr>
      <w:r>
        <w:rPr>
          <w:rFonts w:hint="eastAsia" w:ascii="仿宋" w:hAnsi="仿宋" w:eastAsia="仿宋" w:cs="仿宋_GB2312"/>
          <w:kern w:val="0"/>
          <w:sz w:val="32"/>
          <w:szCs w:val="32"/>
          <w14:ligatures w14:val="none"/>
        </w:rPr>
        <w:t>评价工作组在市体育局的协调帮助下向</w:t>
      </w:r>
      <w:r>
        <w:rPr>
          <w:rFonts w:ascii="仿宋" w:hAnsi="仿宋" w:eastAsia="仿宋" w:cs="仿宋_GB2312"/>
          <w:kern w:val="0"/>
          <w:sz w:val="32"/>
          <w:szCs w:val="32"/>
          <w14:ligatures w14:val="none"/>
        </w:rPr>
        <w:t>100名参加过竞技体育比赛的运动员发放了满意度调查问卷</w:t>
      </w:r>
      <w:r>
        <w:rPr>
          <w:rFonts w:hint="eastAsia" w:ascii="仿宋" w:hAnsi="仿宋" w:eastAsia="仿宋" w:cs="仿宋_GB2312"/>
          <w:kern w:val="0"/>
          <w:sz w:val="32"/>
          <w:szCs w:val="32"/>
          <w14:ligatures w14:val="none"/>
        </w:rPr>
        <w:t>，其中运动员培养选拔制度满意度为6</w:t>
      </w:r>
      <w:r>
        <w:rPr>
          <w:rFonts w:ascii="仿宋" w:hAnsi="仿宋" w:eastAsia="仿宋" w:cs="仿宋_GB2312"/>
          <w:kern w:val="0"/>
          <w:sz w:val="32"/>
          <w:szCs w:val="32"/>
          <w14:ligatures w14:val="none"/>
        </w:rPr>
        <w:t>8.5%</w:t>
      </w:r>
      <w:r>
        <w:rPr>
          <w:rFonts w:hint="eastAsia" w:ascii="仿宋" w:hAnsi="仿宋" w:eastAsia="仿宋" w:cs="仿宋_GB2312"/>
          <w:kern w:val="0"/>
          <w:sz w:val="32"/>
          <w:szCs w:val="32"/>
          <w14:ligatures w14:val="none"/>
        </w:rPr>
        <w:t>，是所有调查项目中满意度水平最低的。</w:t>
      </w:r>
    </w:p>
    <w:p>
      <w:pPr>
        <w:widowControl/>
        <w:overflowPunct w:val="0"/>
        <w:autoSpaceDE w:val="0"/>
        <w:autoSpaceDN w:val="0"/>
        <w:spacing w:line="360" w:lineRule="auto"/>
        <w:ind w:firstLine="640" w:firstLineChars="200"/>
        <w:rPr>
          <w:rFonts w:ascii="黑体" w:hAnsi="宋体" w:eastAsia="黑体" w:cs="仿宋_GB2312"/>
          <w:sz w:val="32"/>
          <w:szCs w:val="32"/>
          <w14:ligatures w14:val="none"/>
        </w:rPr>
      </w:pPr>
      <w:bookmarkStart w:id="29" w:name="_Toc150194371"/>
      <w:r>
        <w:rPr>
          <w:rFonts w:hint="eastAsia" w:ascii="黑体" w:hAnsi="宋体" w:eastAsia="黑体" w:cs="黑体"/>
          <w:sz w:val="32"/>
          <w:szCs w:val="32"/>
          <w:lang w:bidi="ar"/>
          <w14:ligatures w14:val="none"/>
        </w:rPr>
        <w:t>五、有关建议</w:t>
      </w:r>
      <w:bookmarkEnd w:id="29"/>
    </w:p>
    <w:p>
      <w:pPr>
        <w:autoSpaceDE w:val="0"/>
        <w:autoSpaceDN w:val="0"/>
        <w:spacing w:line="360" w:lineRule="auto"/>
        <w:ind w:firstLine="640" w:firstLineChars="200"/>
        <w:rPr>
          <w:rFonts w:ascii="楷体" w:hAnsi="楷体" w:eastAsia="楷体" w:cs="Times New Roman Regular"/>
          <w:sz w:val="32"/>
          <w:szCs w:val="32"/>
          <w14:ligatures w14:val="none"/>
        </w:rPr>
      </w:pPr>
      <w:r>
        <w:rPr>
          <w:rFonts w:hint="eastAsia" w:ascii="楷体" w:hAnsi="楷体" w:eastAsia="楷体" w:cs="Times New Roman Regular"/>
          <w:sz w:val="32"/>
          <w:szCs w:val="32"/>
          <w14:ligatures w14:val="none"/>
        </w:rPr>
        <w:t>（一）加强项目财务资料的分类整理工作</w:t>
      </w:r>
    </w:p>
    <w:p>
      <w:pPr>
        <w:autoSpaceDE w:val="0"/>
        <w:autoSpaceDN w:val="0"/>
        <w:spacing w:line="360" w:lineRule="auto"/>
        <w:ind w:firstLine="640" w:firstLineChars="200"/>
        <w:rPr>
          <w:rFonts w:ascii="仿宋" w:hAnsi="仿宋" w:eastAsia="仿宋" w:cs="Times New Roman Regular"/>
          <w:sz w:val="32"/>
          <w:szCs w:val="32"/>
          <w14:ligatures w14:val="none"/>
        </w:rPr>
      </w:pPr>
      <w:r>
        <w:rPr>
          <w:rFonts w:hint="eastAsia" w:ascii="仿宋" w:hAnsi="仿宋" w:eastAsia="仿宋" w:cs="Times New Roman Regular"/>
          <w:sz w:val="32"/>
          <w:szCs w:val="32"/>
          <w14:ligatures w14:val="none"/>
        </w:rPr>
        <w:t>分类整理项目支付凭证、会计账簿等</w:t>
      </w:r>
      <w:r>
        <w:rPr>
          <w:rFonts w:hint="eastAsia" w:ascii="仿宋" w:hAnsi="仿宋" w:eastAsia="仿宋" w:cs="Times New Roman Regular"/>
          <w:sz w:val="32"/>
          <w:szCs w:val="32"/>
          <w:lang w:eastAsia="zh-CN"/>
          <w14:ligatures w14:val="none"/>
        </w:rPr>
        <w:t>，</w:t>
      </w:r>
      <w:r>
        <w:rPr>
          <w:rFonts w:hint="eastAsia" w:ascii="仿宋" w:hAnsi="仿宋" w:eastAsia="仿宋" w:cs="Times New Roman Regular"/>
          <w:sz w:val="32"/>
          <w:szCs w:val="32"/>
          <w14:ligatures w14:val="none"/>
        </w:rPr>
        <w:t>确保能够随时掌握项目资金的拨付进度和具体使用情况，保证资金支出和会计核算的规范性，为成本控制工作打好基础。</w:t>
      </w:r>
    </w:p>
    <w:p>
      <w:pPr>
        <w:autoSpaceDE w:val="0"/>
        <w:autoSpaceDN w:val="0"/>
        <w:spacing w:line="360" w:lineRule="auto"/>
        <w:ind w:firstLine="640" w:firstLineChars="200"/>
        <w:rPr>
          <w:rFonts w:ascii="楷体" w:hAnsi="楷体" w:eastAsia="楷体" w:cs="Times New Roman Regular"/>
          <w:sz w:val="32"/>
          <w:szCs w:val="32"/>
          <w14:ligatures w14:val="none"/>
        </w:rPr>
      </w:pPr>
      <w:r>
        <w:rPr>
          <w:rFonts w:hint="eastAsia" w:ascii="楷体" w:hAnsi="楷体" w:eastAsia="楷体" w:cs="Times New Roman Regular"/>
          <w:sz w:val="32"/>
          <w:szCs w:val="32"/>
          <w14:ligatures w14:val="none"/>
        </w:rPr>
        <w:t>（二）完善制度建设、提高管理水平</w:t>
      </w:r>
    </w:p>
    <w:p>
      <w:pPr>
        <w:autoSpaceDE w:val="0"/>
        <w:autoSpaceDN w:val="0"/>
        <w:spacing w:line="360" w:lineRule="auto"/>
        <w:ind w:firstLine="640" w:firstLineChars="200"/>
        <w:rPr>
          <w:rFonts w:ascii="仿宋" w:hAnsi="仿宋" w:eastAsia="仿宋" w:cs="Times New Roman Regular"/>
          <w:sz w:val="32"/>
          <w:szCs w:val="32"/>
          <w14:ligatures w14:val="none"/>
        </w:rPr>
      </w:pPr>
      <w:r>
        <w:rPr>
          <w:rFonts w:hint="eastAsia" w:ascii="仿宋" w:hAnsi="仿宋" w:eastAsia="仿宋" w:cs="Times New Roman Regular"/>
          <w:sz w:val="32"/>
          <w:szCs w:val="32"/>
          <w14:ligatures w14:val="none"/>
        </w:rPr>
        <w:t>建立并完善项目业务管理制度、政府采购管理制度，明确项目建设、管理、运营维护的指导思想、基本原则、目标任务和具体要求，并按照“项目责任化”的要求，加强对项目实施过程、实施结果及资金拨付进度、资金支出和会计核算规范性方面的监督管理，确保资金安全、及时、有效支出，促进项目规范运行。</w:t>
      </w:r>
    </w:p>
    <w:p>
      <w:pPr>
        <w:autoSpaceDE w:val="0"/>
        <w:autoSpaceDN w:val="0"/>
        <w:spacing w:line="360" w:lineRule="auto"/>
        <w:ind w:firstLine="640" w:firstLineChars="200"/>
        <w:rPr>
          <w:rFonts w:ascii="楷体" w:hAnsi="楷体" w:eastAsia="楷体" w:cs="Times New Roman Regular"/>
          <w:sz w:val="32"/>
          <w:szCs w:val="32"/>
          <w14:ligatures w14:val="none"/>
        </w:rPr>
      </w:pPr>
      <w:r>
        <w:rPr>
          <w:rFonts w:hint="eastAsia" w:ascii="楷体" w:hAnsi="楷体" w:eastAsia="楷体" w:cs="Times New Roman Regular"/>
          <w:sz w:val="32"/>
          <w:szCs w:val="32"/>
          <w14:ligatures w14:val="none"/>
        </w:rPr>
        <w:t>（三）科学合理设置健身器材、完善相关配套设施</w:t>
      </w:r>
    </w:p>
    <w:p>
      <w:pPr>
        <w:spacing w:line="360" w:lineRule="auto"/>
        <w:ind w:firstLine="641"/>
        <w:rPr>
          <w:rFonts w:ascii="仿宋" w:hAnsi="仿宋" w:eastAsia="仿宋" w:cs="Times New Roman Regular"/>
          <w:bCs/>
          <w:sz w:val="32"/>
          <w:szCs w:val="32"/>
          <w14:ligatures w14:val="none"/>
        </w:rPr>
      </w:pPr>
      <w:r>
        <w:rPr>
          <w:rFonts w:hint="eastAsia" w:ascii="仿宋" w:hAnsi="仿宋" w:eastAsia="仿宋" w:cs="Times New Roman Regular"/>
          <w:bCs/>
          <w:sz w:val="32"/>
          <w:szCs w:val="32"/>
          <w14:ligatures w14:val="none"/>
        </w:rPr>
        <w:t>在健身场地设施项目立项过程中，应增加意见征求环节，尽可能征求周边居民的意见建议，充分考虑各年龄阶段居民的使用需求，对于规模较大的健身场地应当在条件允许的情况下设计安装生态卫生间等便民设施，解决健身群众如厕难的问题。</w:t>
      </w:r>
    </w:p>
    <w:p>
      <w:pPr>
        <w:spacing w:line="360" w:lineRule="auto"/>
        <w:ind w:firstLine="641"/>
        <w:rPr>
          <w:rFonts w:ascii="楷体" w:hAnsi="楷体" w:eastAsia="楷体" w:cs="Times New Roman Regular"/>
          <w:bCs/>
          <w:sz w:val="32"/>
          <w:szCs w:val="32"/>
          <w14:ligatures w14:val="none"/>
        </w:rPr>
      </w:pPr>
      <w:r>
        <w:rPr>
          <w:rFonts w:hint="eastAsia" w:ascii="楷体" w:hAnsi="楷体" w:eastAsia="楷体" w:cs="Times New Roman Regular"/>
          <w:bCs/>
          <w:sz w:val="32"/>
          <w:szCs w:val="32"/>
          <w14:ligatures w14:val="none"/>
        </w:rPr>
        <w:t>（四）做好项目建设前的可行性研究工作</w:t>
      </w:r>
    </w:p>
    <w:p>
      <w:pPr>
        <w:spacing w:line="360" w:lineRule="auto"/>
        <w:ind w:firstLine="641"/>
        <w:rPr>
          <w:rFonts w:ascii="仿宋" w:hAnsi="仿宋" w:eastAsia="仿宋" w:cs="Times New Roman Regular"/>
          <w:bCs/>
          <w:sz w:val="32"/>
          <w:szCs w:val="32"/>
          <w14:ligatures w14:val="none"/>
        </w:rPr>
      </w:pPr>
      <w:r>
        <w:rPr>
          <w:rFonts w:hint="eastAsia" w:ascii="仿宋" w:hAnsi="仿宋" w:eastAsia="仿宋" w:cs="Times New Roman Regular"/>
          <w:bCs/>
          <w:sz w:val="32"/>
          <w:szCs w:val="32"/>
          <w14:ligatures w14:val="none"/>
        </w:rPr>
        <w:t>健身活动场所、设施的建设关系到人民群众的身体健康、获得感和幸福感，必须切实把好事办好，在项目建设前认真进行可行性研究，对周围居民的人员构成情况和健身活动需求情况进行分析评估，在满足人民群众健身需求的同时，确保不发生健身活动场所、设施闲置浪费的情况。</w:t>
      </w:r>
    </w:p>
    <w:p>
      <w:pPr>
        <w:spacing w:line="360" w:lineRule="auto"/>
        <w:ind w:firstLine="641"/>
        <w:rPr>
          <w:rFonts w:ascii="楷体" w:hAnsi="楷体" w:eastAsia="楷体" w:cs="Times New Roman Regular"/>
          <w:bCs/>
          <w:sz w:val="32"/>
          <w:szCs w:val="32"/>
          <w14:ligatures w14:val="none"/>
        </w:rPr>
      </w:pPr>
      <w:r>
        <w:rPr>
          <w:rFonts w:hint="eastAsia" w:ascii="楷体" w:hAnsi="楷体" w:eastAsia="楷体" w:cs="Times New Roman Regular"/>
          <w:bCs/>
          <w:sz w:val="32"/>
          <w:szCs w:val="32"/>
          <w14:ligatures w14:val="none"/>
        </w:rPr>
        <w:t>（五）修订完善运动员培养选拔制度</w:t>
      </w:r>
    </w:p>
    <w:p>
      <w:pPr>
        <w:spacing w:line="360" w:lineRule="auto"/>
        <w:ind w:firstLine="641"/>
        <w:rPr>
          <w:rFonts w:ascii="仿宋" w:hAnsi="仿宋" w:eastAsia="仿宋" w:cs="Times New Roman Regular"/>
          <w:bCs/>
          <w:sz w:val="32"/>
          <w:szCs w:val="32"/>
          <w14:ligatures w14:val="none"/>
        </w:rPr>
      </w:pPr>
      <w:r>
        <w:rPr>
          <w:rFonts w:hint="eastAsia" w:ascii="仿宋" w:hAnsi="仿宋" w:eastAsia="仿宋" w:cs="Times New Roman Regular"/>
          <w:bCs/>
          <w:sz w:val="32"/>
          <w:szCs w:val="32"/>
          <w14:ligatures w14:val="none"/>
        </w:rPr>
        <w:t>运动员培养选拔制度关系到体育事业的发展壮大、关系到运动员个人的成长进步，要认真进行调查研究，统筹考虑各方面因素的影响，特别是要听取教练员、运动员等一线人员的意见建议，及时进行修订完善，确保培养选拔制度科学有效、公平公正。</w:t>
      </w:r>
    </w:p>
    <w:p>
      <w:pPr>
        <w:spacing w:line="360" w:lineRule="auto"/>
        <w:jc w:val="center"/>
        <w:rPr>
          <w:rFonts w:hint="eastAsia" w:ascii="方正小标宋简体" w:hAnsi="方正小标宋简体" w:eastAsia="方正小标宋简体" w:cs="方正小标宋简体"/>
          <w:kern w:val="0"/>
          <w:sz w:val="32"/>
          <w:szCs w:val="32"/>
          <w14:ligatures w14:val="none"/>
        </w:rPr>
      </w:pPr>
      <w:bookmarkStart w:id="30" w:name="_GoBack"/>
      <w:bookmarkEnd w:id="30"/>
    </w:p>
    <w:p>
      <w:pPr>
        <w:spacing w:line="360" w:lineRule="auto"/>
      </w:pPr>
    </w:p>
    <w:sectPr>
      <w:headerReference r:id="rId3" w:type="first"/>
      <w:footerReference r:id="rId5" w:type="first"/>
      <w:footerReference r:id="rId4" w:type="default"/>
      <w:pgSz w:w="11906" w:h="16838"/>
      <w:pgMar w:top="1701" w:right="1474" w:bottom="1701" w:left="1587" w:header="851" w:footer="1474" w:gutter="0"/>
      <w:paperSrc/>
      <w:pgNumType w:fmt="decimal" w:start="1"/>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Times New Roman Regular">
    <w:altName w:val="Times New Roman"/>
    <w:panose1 w:val="00000000000000000000"/>
    <w:charset w:val="00"/>
    <w:family w:val="auto"/>
    <w:pitch w:val="default"/>
    <w:sig w:usb0="00000000" w:usb1="00000000" w:usb2="00000000" w:usb3="00000000" w:csb0="00000000" w:csb1="00000000"/>
  </w:font>
  <w:font w:name="方正小标宋简体">
    <w:altName w:val="黑体"/>
    <w:panose1 w:val="03000509000000000000"/>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CESI仿宋-GB2312">
    <w:altName w:val="微软雅黑"/>
    <w:panose1 w:val="00000000000000000000"/>
    <w:charset w:val="86"/>
    <w:family w:val="auto"/>
    <w:pitch w:val="default"/>
    <w:sig w:usb0="00000000" w:usb1="00000000" w:usb2="00000010" w:usb3="00000000" w:csb0="0004000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rPr>
                              <w:rFonts w:hint="eastAsia" w:ascii="仿宋" w:hAnsi="仿宋" w:eastAsia="仿宋" w:cs="仿宋"/>
                              <w:sz w:val="24"/>
                              <w:szCs w:val="24"/>
                            </w:rPr>
                          </w:pPr>
                          <w:r>
                            <w:rPr>
                              <w:rFonts w:hint="eastAsia" w:ascii="仿宋" w:hAnsi="仿宋" w:eastAsia="仿宋" w:cs="仿宋"/>
                              <w:sz w:val="24"/>
                              <w:szCs w:val="24"/>
                            </w:rPr>
                            <w:t xml:space="preserve">— </w:t>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  \* MERGEFORMAT </w:instrText>
                          </w:r>
                          <w:r>
                            <w:rPr>
                              <w:rFonts w:hint="eastAsia" w:ascii="仿宋" w:hAnsi="仿宋" w:eastAsia="仿宋" w:cs="仿宋"/>
                              <w:sz w:val="24"/>
                              <w:szCs w:val="24"/>
                            </w:rPr>
                            <w:fldChar w:fldCharType="separate"/>
                          </w:r>
                          <w:r>
                            <w:rPr>
                              <w:rFonts w:hint="eastAsia" w:ascii="仿宋" w:hAnsi="仿宋" w:eastAsia="仿宋" w:cs="仿宋"/>
                              <w:sz w:val="24"/>
                              <w:szCs w:val="24"/>
                            </w:rPr>
                            <w:t>1</w:t>
                          </w:r>
                          <w:r>
                            <w:rPr>
                              <w:rFonts w:hint="eastAsia" w:ascii="仿宋" w:hAnsi="仿宋" w:eastAsia="仿宋" w:cs="仿宋"/>
                              <w:sz w:val="24"/>
                              <w:szCs w:val="24"/>
                            </w:rPr>
                            <w:fldChar w:fldCharType="end"/>
                          </w:r>
                          <w:r>
                            <w:rPr>
                              <w:rFonts w:hint="eastAsia" w:ascii="仿宋" w:hAnsi="仿宋" w:eastAsia="仿宋" w:cs="仿宋"/>
                              <w:sz w:val="24"/>
                              <w:szCs w:val="24"/>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rPr>
                        <w:rFonts w:hint="eastAsia" w:ascii="仿宋" w:hAnsi="仿宋" w:eastAsia="仿宋" w:cs="仿宋"/>
                        <w:sz w:val="24"/>
                        <w:szCs w:val="24"/>
                      </w:rPr>
                    </w:pPr>
                    <w:r>
                      <w:rPr>
                        <w:rFonts w:hint="eastAsia" w:ascii="仿宋" w:hAnsi="仿宋" w:eastAsia="仿宋" w:cs="仿宋"/>
                        <w:sz w:val="24"/>
                        <w:szCs w:val="24"/>
                      </w:rPr>
                      <w:t xml:space="preserve">— </w:t>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  \* MERGEFORMAT </w:instrText>
                    </w:r>
                    <w:r>
                      <w:rPr>
                        <w:rFonts w:hint="eastAsia" w:ascii="仿宋" w:hAnsi="仿宋" w:eastAsia="仿宋" w:cs="仿宋"/>
                        <w:sz w:val="24"/>
                        <w:szCs w:val="24"/>
                      </w:rPr>
                      <w:fldChar w:fldCharType="separate"/>
                    </w:r>
                    <w:r>
                      <w:rPr>
                        <w:rFonts w:hint="eastAsia" w:ascii="仿宋" w:hAnsi="仿宋" w:eastAsia="仿宋" w:cs="仿宋"/>
                        <w:sz w:val="24"/>
                        <w:szCs w:val="24"/>
                      </w:rPr>
                      <w:t>1</w:t>
                    </w:r>
                    <w:r>
                      <w:rPr>
                        <w:rFonts w:hint="eastAsia" w:ascii="仿宋" w:hAnsi="仿宋" w:eastAsia="仿宋" w:cs="仿宋"/>
                        <w:sz w:val="24"/>
                        <w:szCs w:val="24"/>
                      </w:rPr>
                      <w:fldChar w:fldCharType="end"/>
                    </w:r>
                    <w:r>
                      <w:rPr>
                        <w:rFonts w:hint="eastAsia" w:ascii="仿宋" w:hAnsi="仿宋" w:eastAsia="仿宋" w:cs="仿宋"/>
                        <w:sz w:val="24"/>
                        <w:szCs w:val="24"/>
                      </w:rPr>
                      <w:t xml:space="preserve"> —</w:t>
                    </w:r>
                  </w:p>
                </w:txbxContent>
              </v:textbox>
            </v:shape>
          </w:pict>
        </mc:Fallback>
      </mc:AlternateContent>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3"/>
                          </w:pPr>
                          <w:r>
                            <w:t xml:space="preserve">— </w:t>
                          </w:r>
                          <w:r>
                            <w:fldChar w:fldCharType="begin"/>
                          </w:r>
                          <w:r>
                            <w:instrText xml:space="preserve"> PAGE  \* MERGEFORMAT </w:instrText>
                          </w:r>
                          <w:r>
                            <w:fldChar w:fldCharType="separate"/>
                          </w:r>
                          <w:r>
                            <w:t>0</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fyKa93AIAACQGAAAOAAAAAAAAAAEAIAAAAB8BAABkcnMvZTJvRG9jLnhtbFBLBQYA&#10;AAAABgAGAFkBAABtBgAAAAA=&#10;">
              <v:fill on="f" focussize="0,0"/>
              <v:stroke on="f" weight="0.5pt"/>
              <v:imagedata o:title=""/>
              <o:lock v:ext="edit" aspectratio="f"/>
              <v:textbox inset="0mm,0mm,0mm,0mm" style="mso-fit-shape-to-text:t;">
                <w:txbxContent>
                  <w:p>
                    <w:pPr>
                      <w:pStyle w:val="3"/>
                    </w:pPr>
                    <w:r>
                      <w:t xml:space="preserve">— </w:t>
                    </w:r>
                    <w:r>
                      <w:fldChar w:fldCharType="begin"/>
                    </w:r>
                    <w:r>
                      <w:instrText xml:space="preserve"> PAGE  \* MERGEFORMAT </w:instrText>
                    </w:r>
                    <w:r>
                      <w:fldChar w:fldCharType="separate"/>
                    </w:r>
                    <w:r>
                      <w:t>0</w:t>
                    </w:r>
                    <w:r>
                      <w:fldChar w:fldCharType="end"/>
                    </w:r>
                    <w: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YwM2NmNjc2ZDBkN2JjNmRlNzllNTUwMzQ2OWJhYjAifQ=="/>
  </w:docVars>
  <w:rsids>
    <w:rsidRoot w:val="00524610"/>
    <w:rsid w:val="002A2E00"/>
    <w:rsid w:val="003441B1"/>
    <w:rsid w:val="003537D3"/>
    <w:rsid w:val="0049420B"/>
    <w:rsid w:val="00524610"/>
    <w:rsid w:val="007B2205"/>
    <w:rsid w:val="007D6690"/>
    <w:rsid w:val="00AA463D"/>
    <w:rsid w:val="2B8208DB"/>
    <w:rsid w:val="671011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7">
    <w:name w:val="Default Paragraph Font"/>
    <w:semiHidden/>
    <w:unhideWhenUsed/>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Date"/>
    <w:basedOn w:val="1"/>
    <w:next w:val="1"/>
    <w:link w:val="10"/>
    <w:semiHidden/>
    <w:unhideWhenUsed/>
    <w:uiPriority w:val="99"/>
    <w:pPr>
      <w:ind w:left="100" w:leftChars="2500"/>
    </w:pPr>
  </w:style>
  <w:style w:type="paragraph" w:styleId="3">
    <w:name w:val="footer"/>
    <w:basedOn w:val="1"/>
    <w:link w:val="9"/>
    <w:autoRedefine/>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uiPriority w:val="99"/>
    <w:pPr>
      <w:tabs>
        <w:tab w:val="center" w:pos="4153"/>
        <w:tab w:val="right" w:pos="8306"/>
      </w:tabs>
      <w:snapToGrid w:val="0"/>
      <w:jc w:val="center"/>
    </w:pPr>
    <w:rPr>
      <w:sz w:val="18"/>
      <w:szCs w:val="18"/>
    </w:rPr>
  </w:style>
  <w:style w:type="table" w:styleId="6">
    <w:name w:val="Table Grid"/>
    <w:basedOn w:val="5"/>
    <w:autoRedefine/>
    <w:qFormat/>
    <w:uiPriority w:val="0"/>
    <w:rPr>
      <w:rFonts w:ascii="Times New Roman" w:hAnsi="Times New Roman" w:eastAsia="宋体" w:cs="Times New Roman"/>
      <w:kern w:val="0"/>
      <w:sz w:val="20"/>
      <w:szCs w:val="20"/>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眉 字符"/>
    <w:basedOn w:val="7"/>
    <w:link w:val="4"/>
    <w:uiPriority w:val="99"/>
    <w:rPr>
      <w:sz w:val="18"/>
      <w:szCs w:val="18"/>
    </w:rPr>
  </w:style>
  <w:style w:type="character" w:customStyle="1" w:styleId="9">
    <w:name w:val="页脚 字符"/>
    <w:basedOn w:val="7"/>
    <w:link w:val="3"/>
    <w:autoRedefine/>
    <w:qFormat/>
    <w:uiPriority w:val="99"/>
    <w:rPr>
      <w:sz w:val="18"/>
      <w:szCs w:val="18"/>
    </w:rPr>
  </w:style>
  <w:style w:type="character" w:customStyle="1" w:styleId="10">
    <w:name w:val="日期 字符"/>
    <w:basedOn w:val="7"/>
    <w:link w:val="2"/>
    <w:semiHidden/>
    <w:uiPriority w:val="99"/>
  </w:style>
  <w:style w:type="table" w:customStyle="1" w:styleId="11">
    <w:name w:val="Table Normal"/>
    <w:autoRedefine/>
    <w:semiHidden/>
    <w:unhideWhenUsed/>
    <w:qFormat/>
    <w:uiPriority w:val="0"/>
    <w:rPr>
      <w:rFonts w:ascii="Times New Roman" w:hAnsi="Times New Roman" w:eastAsia="宋体" w:cs="Times New Roman"/>
      <w:kern w:val="0"/>
      <w:sz w:val="20"/>
      <w:szCs w:val="20"/>
      <w14:ligatures w14:val="none"/>
    </w:r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946</Words>
  <Characters>5396</Characters>
  <Lines>44</Lines>
  <Paragraphs>12</Paragraphs>
  <TotalTime>2</TotalTime>
  <ScaleCrop>false</ScaleCrop>
  <LinksUpToDate>false</LinksUpToDate>
  <CharactersWithSpaces>6330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2023-12-11T09:14:00Z</dcterms:created>
  <dc:creator>先生 李</dc:creator>
  <cp:lastModifiedBy>瑾王</cp:lastModifiedBy>
  <dcterms:modified xsi:type="dcterms:W3CDTF">2023-12-27T13:54:02Z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0D17D119AF6F43768B8FABE20253C058_13</vt:lpwstr>
  </property>
</Properties>
</file>