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8BA" w:rsidRDefault="00AA3066">
      <w:pPr>
        <w:rPr>
          <w:rFonts w:cs="Times New Roman"/>
          <w:szCs w:val="32"/>
        </w:rPr>
      </w:pPr>
      <w:r>
        <w:rPr>
          <w:rFonts w:cs="Times New Roman" w:hint="eastAsia"/>
          <w:szCs w:val="32"/>
        </w:rPr>
        <w:t>DTDR-2020-0020001</w:t>
      </w:r>
    </w:p>
    <w:p w:rsidR="00BD48BA" w:rsidRDefault="00BD48BA">
      <w:pPr>
        <w:rPr>
          <w:rFonts w:cs="Times New Roman"/>
          <w:szCs w:val="32"/>
        </w:rPr>
      </w:pPr>
    </w:p>
    <w:p w:rsidR="00BD48BA" w:rsidRDefault="00BD48BA">
      <w:pPr>
        <w:rPr>
          <w:rFonts w:cs="Times New Roman"/>
          <w:szCs w:val="32"/>
        </w:rPr>
      </w:pPr>
    </w:p>
    <w:p w:rsidR="00BD48BA" w:rsidRDefault="00BD48BA">
      <w:pPr>
        <w:rPr>
          <w:rFonts w:cs="Times New Roman"/>
          <w:szCs w:val="32"/>
        </w:rPr>
      </w:pPr>
    </w:p>
    <w:p w:rsidR="00BD48BA" w:rsidRDefault="00BD48BA">
      <w:pPr>
        <w:rPr>
          <w:rFonts w:cs="Times New Roman"/>
          <w:szCs w:val="32"/>
        </w:rPr>
      </w:pPr>
    </w:p>
    <w:p w:rsidR="00BD48BA" w:rsidRDefault="00BD48BA">
      <w:pPr>
        <w:rPr>
          <w:rFonts w:cs="Times New Roman"/>
          <w:szCs w:val="32"/>
        </w:rPr>
      </w:pPr>
    </w:p>
    <w:p w:rsidR="00BD48BA" w:rsidRDefault="00BD48BA">
      <w:pPr>
        <w:rPr>
          <w:rFonts w:cs="Times New Roman"/>
          <w:szCs w:val="32"/>
        </w:rPr>
      </w:pPr>
    </w:p>
    <w:p w:rsidR="00BD48BA" w:rsidRDefault="000D5C7D">
      <w:pPr>
        <w:jc w:val="center"/>
        <w:rPr>
          <w:rFonts w:cs="Times New Roman"/>
          <w:szCs w:val="32"/>
        </w:rPr>
      </w:pPr>
      <w:proofErr w:type="gramStart"/>
      <w:r>
        <w:rPr>
          <w:rFonts w:cs="Times New Roman"/>
          <w:szCs w:val="32"/>
        </w:rPr>
        <w:t>菏定</w:t>
      </w:r>
      <w:r>
        <w:rPr>
          <w:rFonts w:cs="Times New Roman" w:hint="eastAsia"/>
          <w:szCs w:val="32"/>
        </w:rPr>
        <w:t>政</w:t>
      </w:r>
      <w:proofErr w:type="gramEnd"/>
      <w:r>
        <w:rPr>
          <w:rFonts w:cs="Times New Roman" w:hint="eastAsia"/>
        </w:rPr>
        <w:t>办字</w:t>
      </w:r>
      <w:r>
        <w:rPr>
          <w:rFonts w:cs="Times New Roman"/>
          <w:szCs w:val="32"/>
        </w:rPr>
        <w:t>〔</w:t>
      </w:r>
      <w:r>
        <w:rPr>
          <w:rFonts w:cs="Times New Roman"/>
          <w:szCs w:val="32"/>
        </w:rPr>
        <w:t>20</w:t>
      </w:r>
      <w:r>
        <w:rPr>
          <w:rFonts w:cs="Times New Roman" w:hint="eastAsia"/>
          <w:szCs w:val="32"/>
        </w:rPr>
        <w:t>20</w:t>
      </w:r>
      <w:r>
        <w:rPr>
          <w:rFonts w:cs="Times New Roman"/>
          <w:szCs w:val="32"/>
        </w:rPr>
        <w:t>〕</w:t>
      </w:r>
      <w:r w:rsidR="00CF4AF7">
        <w:rPr>
          <w:rFonts w:cs="Times New Roman" w:hint="eastAsia"/>
          <w:szCs w:val="32"/>
        </w:rPr>
        <w:t>4</w:t>
      </w:r>
      <w:r>
        <w:rPr>
          <w:rFonts w:cs="Times New Roman"/>
          <w:szCs w:val="32"/>
        </w:rPr>
        <w:t>号</w:t>
      </w:r>
    </w:p>
    <w:p w:rsidR="00BD48BA" w:rsidRDefault="00BD48BA">
      <w:pPr>
        <w:jc w:val="center"/>
        <w:rPr>
          <w:rFonts w:cs="Times New Roman"/>
          <w:szCs w:val="32"/>
        </w:rPr>
      </w:pPr>
    </w:p>
    <w:p w:rsidR="00BD48BA" w:rsidRDefault="00BD48BA">
      <w:pPr>
        <w:jc w:val="center"/>
        <w:rPr>
          <w:rFonts w:cs="Times New Roman"/>
          <w:szCs w:val="32"/>
        </w:rPr>
      </w:pPr>
    </w:p>
    <w:p w:rsidR="00BD48BA" w:rsidRDefault="000D5C7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菏泽市定陶区人民政府办公室</w:t>
      </w:r>
    </w:p>
    <w:p w:rsidR="00BD48BA" w:rsidRDefault="000D5C7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关于印发菏泽市定陶区城乡公共供水</w:t>
      </w:r>
    </w:p>
    <w:p w:rsidR="00BD48BA" w:rsidRDefault="000D5C7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管理办法的通知</w:t>
      </w:r>
    </w:p>
    <w:p w:rsidR="00BD48BA" w:rsidRDefault="00BD48BA">
      <w:pPr>
        <w:rPr>
          <w:rFonts w:eastAsia="仿宋" w:cs="Times New Roman"/>
          <w:szCs w:val="32"/>
        </w:rPr>
      </w:pPr>
    </w:p>
    <w:p w:rsidR="00BD48BA" w:rsidRDefault="000D5C7D">
      <w:pPr>
        <w:rPr>
          <w:rFonts w:cs="Times New Roman"/>
          <w:szCs w:val="32"/>
        </w:rPr>
      </w:pPr>
      <w:r>
        <w:rPr>
          <w:rFonts w:cs="Times New Roman"/>
          <w:szCs w:val="32"/>
        </w:rPr>
        <w:t>各镇人民政府、街道办事处，区政府有关部门：</w:t>
      </w:r>
    </w:p>
    <w:p w:rsidR="00BD48BA" w:rsidRDefault="000D5C7D">
      <w:pPr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《菏泽市定陶区城乡公共供水管理办法》</w:t>
      </w:r>
      <w:r w:rsidR="00977360">
        <w:rPr>
          <w:rFonts w:cs="Times New Roman" w:hint="eastAsia"/>
          <w:szCs w:val="32"/>
        </w:rPr>
        <w:t>已经</w:t>
      </w:r>
      <w:r>
        <w:t>20</w:t>
      </w:r>
      <w:r>
        <w:rPr>
          <w:rFonts w:hint="eastAsia"/>
        </w:rPr>
        <w:t>20</w:t>
      </w:r>
      <w:r>
        <w:t>年</w:t>
      </w:r>
      <w:r>
        <w:rPr>
          <w:rFonts w:hint="eastAsia"/>
        </w:rPr>
        <w:t>3</w:t>
      </w:r>
      <w:r>
        <w:t>月</w:t>
      </w:r>
      <w:r>
        <w:rPr>
          <w:rFonts w:hint="eastAsia"/>
        </w:rPr>
        <w:t>28</w:t>
      </w:r>
      <w:r>
        <w:t>日第</w:t>
      </w:r>
      <w:r>
        <w:rPr>
          <w:rFonts w:hint="eastAsia"/>
          <w:color w:val="000000" w:themeColor="text1"/>
        </w:rPr>
        <w:t>38</w:t>
      </w:r>
      <w:r>
        <w:rPr>
          <w:color w:val="000000" w:themeColor="text1"/>
        </w:rPr>
        <w:t>次</w:t>
      </w:r>
      <w:r>
        <w:rPr>
          <w:rFonts w:hint="eastAsia"/>
        </w:rPr>
        <w:t>区</w:t>
      </w:r>
      <w:r>
        <w:t>政府常务会议审议通过，</w:t>
      </w:r>
      <w:r>
        <w:rPr>
          <w:rFonts w:cs="Times New Roman"/>
          <w:szCs w:val="32"/>
        </w:rPr>
        <w:t>现印发给你们，请结合实际，认真贯彻</w:t>
      </w:r>
      <w:r>
        <w:rPr>
          <w:rFonts w:cs="Times New Roman" w:hint="eastAsia"/>
          <w:szCs w:val="32"/>
        </w:rPr>
        <w:t>执行</w:t>
      </w:r>
      <w:r>
        <w:rPr>
          <w:rFonts w:cs="Times New Roman"/>
          <w:szCs w:val="32"/>
        </w:rPr>
        <w:t>。</w:t>
      </w:r>
    </w:p>
    <w:p w:rsidR="00BD48BA" w:rsidRDefault="00BD48BA">
      <w:pPr>
        <w:ind w:firstLineChars="202" w:firstLine="638"/>
        <w:rPr>
          <w:rFonts w:cs="Times New Roman"/>
          <w:szCs w:val="32"/>
        </w:rPr>
      </w:pPr>
    </w:p>
    <w:p w:rsidR="00BD48BA" w:rsidRDefault="00BD48BA">
      <w:pPr>
        <w:ind w:firstLineChars="202" w:firstLine="638"/>
        <w:rPr>
          <w:rFonts w:cs="Times New Roman"/>
          <w:szCs w:val="32"/>
        </w:rPr>
      </w:pPr>
    </w:p>
    <w:p w:rsidR="00AA3066" w:rsidRDefault="000D5C7D" w:rsidP="00AA3066">
      <w:pPr>
        <w:wordWrap w:val="0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菏泽市定陶区人民政府办公室　</w:t>
      </w:r>
      <w:r w:rsidR="00AA3066">
        <w:rPr>
          <w:rFonts w:cs="Times New Roman" w:hint="eastAsia"/>
          <w:szCs w:val="32"/>
        </w:rPr>
        <w:br/>
        <w:t xml:space="preserve">  </w:t>
      </w:r>
      <w:r>
        <w:rPr>
          <w:rFonts w:cs="Times New Roman"/>
          <w:szCs w:val="32"/>
        </w:rPr>
        <w:t>20</w:t>
      </w:r>
      <w:r>
        <w:rPr>
          <w:rFonts w:cs="Times New Roman" w:hint="eastAsia"/>
          <w:szCs w:val="32"/>
        </w:rPr>
        <w:t>20</w:t>
      </w:r>
      <w:r>
        <w:rPr>
          <w:rFonts w:cs="Times New Roman"/>
          <w:szCs w:val="32"/>
        </w:rPr>
        <w:t>年</w:t>
      </w:r>
      <w:r w:rsidR="00CF4AF7">
        <w:rPr>
          <w:rFonts w:cs="Times New Roman" w:hint="eastAsia"/>
          <w:szCs w:val="32"/>
        </w:rPr>
        <w:t>4</w:t>
      </w:r>
      <w:r>
        <w:rPr>
          <w:rFonts w:cs="Times New Roman"/>
          <w:szCs w:val="32"/>
        </w:rPr>
        <w:t>月</w:t>
      </w:r>
      <w:r w:rsidR="00CF4AF7">
        <w:rPr>
          <w:rFonts w:cs="Times New Roman" w:hint="eastAsia"/>
          <w:szCs w:val="32"/>
        </w:rPr>
        <w:t>9</w:t>
      </w:r>
      <w:r>
        <w:rPr>
          <w:rFonts w:cs="Times New Roman"/>
          <w:szCs w:val="32"/>
        </w:rPr>
        <w:t xml:space="preserve">日　　</w:t>
      </w:r>
      <w:proofErr w:type="gramStart"/>
      <w:r>
        <w:rPr>
          <w:rFonts w:cs="Times New Roman"/>
          <w:szCs w:val="32"/>
        </w:rPr>
        <w:t xml:space="preserve">　　</w:t>
      </w:r>
      <w:proofErr w:type="gramEnd"/>
    </w:p>
    <w:p w:rsidR="00BD48BA" w:rsidRPr="00AA3066" w:rsidRDefault="00BD48BA" w:rsidP="00AA3066"/>
    <w:p w:rsidR="00BD48BA" w:rsidRDefault="000D5C7D">
      <w:pPr>
        <w:spacing w:line="62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/>
          <w:sz w:val="44"/>
          <w:szCs w:val="44"/>
        </w:rPr>
        <w:t>菏泽市定陶区城乡公共供水管理办法</w:t>
      </w:r>
    </w:p>
    <w:p w:rsidR="00BD48BA" w:rsidRDefault="00BD48BA">
      <w:pPr>
        <w:wordWrap w:val="0"/>
        <w:jc w:val="center"/>
        <w:rPr>
          <w:rFonts w:cs="Times New Roman"/>
          <w:szCs w:val="32"/>
        </w:rPr>
      </w:pPr>
    </w:p>
    <w:p w:rsidR="00BD48BA" w:rsidRDefault="000D5C7D">
      <w:pPr>
        <w:wordWrap w:val="0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 w:hint="eastAsia"/>
          <w:szCs w:val="32"/>
        </w:rPr>
        <w:t>第一章　总　　则</w:t>
      </w:r>
    </w:p>
    <w:p w:rsidR="00BD48BA" w:rsidRDefault="00BD48BA">
      <w:pPr>
        <w:wordWrap w:val="0"/>
        <w:ind w:firstLineChars="202" w:firstLine="638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 w:hint="eastAsia"/>
          <w:szCs w:val="32"/>
        </w:rPr>
        <w:t>第一条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为加强城乡供水管理，发展城乡供水事业，满足城乡供水需求，保障居民饮用水质量和安全，维护供水单位和用户的合法权益，根据《中华人民共和国城市供水条例》和《山东省农村公共供水管理办法》等法律法规，结合</w:t>
      </w:r>
      <w:r>
        <w:rPr>
          <w:rFonts w:cs="Times New Roman" w:hint="eastAsia"/>
          <w:szCs w:val="32"/>
        </w:rPr>
        <w:t>我</w:t>
      </w:r>
      <w:r>
        <w:rPr>
          <w:rFonts w:cs="Times New Roman"/>
          <w:szCs w:val="32"/>
        </w:rPr>
        <w:t>区实际，制定本办法。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本区行政区域内城乡供水相关活动及其监督管理，适用本办法。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第三条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定陶区人民政府负责城乡公共供水事业的发展，保障公共供水工程的长效运行。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各镇人民政府、街道办事处负责本行政区域内农村公共供水工作的组织、协调和指导。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第四条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积极推进农村与城市同水源、同管网、同水质，实行城乡一体化供水。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城乡供水应当遵循开发水源与节约用水相结合、保障供水与确保水质相结合的原则，优先保证城乡生活用水。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第五条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区水</w:t>
      </w:r>
      <w:proofErr w:type="gramStart"/>
      <w:r>
        <w:rPr>
          <w:rFonts w:cs="Times New Roman"/>
          <w:szCs w:val="32"/>
        </w:rPr>
        <w:t>务</w:t>
      </w:r>
      <w:proofErr w:type="gramEnd"/>
      <w:r>
        <w:rPr>
          <w:rFonts w:cs="Times New Roman"/>
          <w:szCs w:val="32"/>
        </w:rPr>
        <w:t>局是本区城乡公共供水工作的行政主管部门，负责本办法的组织实施。</w:t>
      </w:r>
    </w:p>
    <w:p w:rsidR="00BD48BA" w:rsidRDefault="00BD48BA">
      <w:pPr>
        <w:wordWrap w:val="0"/>
        <w:rPr>
          <w:rFonts w:cs="Times New Roman"/>
          <w:szCs w:val="32"/>
        </w:rPr>
      </w:pPr>
    </w:p>
    <w:p w:rsidR="00BD48BA" w:rsidRDefault="000D5C7D">
      <w:pPr>
        <w:wordWrap w:val="0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/>
          <w:szCs w:val="32"/>
        </w:rPr>
        <w:t>第二章</w:t>
      </w:r>
      <w:r>
        <w:rPr>
          <w:rFonts w:ascii="黑体" w:eastAsia="黑体" w:hAnsi="黑体" w:cs="黑体" w:hint="eastAsia"/>
          <w:szCs w:val="32"/>
        </w:rPr>
        <w:t xml:space="preserve">　</w:t>
      </w:r>
      <w:r>
        <w:rPr>
          <w:rFonts w:ascii="黑体" w:eastAsia="黑体" w:hAnsi="黑体" w:cs="黑体"/>
          <w:szCs w:val="32"/>
        </w:rPr>
        <w:t>供水、用水管理</w:t>
      </w:r>
    </w:p>
    <w:p w:rsidR="00BD48BA" w:rsidRDefault="00BD48BA">
      <w:pPr>
        <w:wordWrap w:val="0"/>
        <w:ind w:firstLineChars="202" w:firstLine="638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第六条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供水单位必须遵守下列规定</w:t>
      </w:r>
      <w:r>
        <w:rPr>
          <w:rFonts w:cs="Times New Roman" w:hint="eastAsia"/>
          <w:szCs w:val="32"/>
        </w:rPr>
        <w:t>：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（一）保证供水水质符合国家生活饮用水卫生标准；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（二）在正常供水状态下，保证公共供水达到国家规定的压力标准，并保持不间断供水；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（三）依照物价部门核准的水价标准，对用户用水进行收费；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（四）定期检查、维护公共供水设施，建立健全各项管理制度，及时排除公共供水设施故障，保障正常供水；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（五）接受区水</w:t>
      </w:r>
      <w:proofErr w:type="gramStart"/>
      <w:r>
        <w:rPr>
          <w:rFonts w:cs="Times New Roman"/>
          <w:szCs w:val="32"/>
        </w:rPr>
        <w:t>务</w:t>
      </w:r>
      <w:proofErr w:type="gramEnd"/>
      <w:r>
        <w:rPr>
          <w:rFonts w:cs="Times New Roman"/>
          <w:szCs w:val="32"/>
        </w:rPr>
        <w:t>部门和卫生健康、市场监督管理、物价等有关部门的监督检查；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（六）供水热线电话全天</w:t>
      </w:r>
      <w:r>
        <w:rPr>
          <w:rFonts w:cs="Times New Roman"/>
          <w:szCs w:val="32"/>
        </w:rPr>
        <w:t>24</w:t>
      </w:r>
      <w:r>
        <w:rPr>
          <w:rFonts w:cs="Times New Roman"/>
          <w:szCs w:val="32"/>
        </w:rPr>
        <w:t>小时提供人工服务。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第七条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用水单位和个人必须遵守下列规定：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（一）节约用水；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（二）按时缴纳水费，不得拖欠或拒缴；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（三）变更用户名称或者改变用水性质的，必须到供水单位办理变更手续；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（四）不得利用公共供水设施转售用水；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（五）保护供水设施，发现公共供水设施损坏或漏水等情况，应及时告知供水单位；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（六）协助供水单位检查、维护或抢修公共供水设施。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lastRenderedPageBreak/>
        <w:t>第八条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因施工或检查、维修公共供水设施，需暂停供水或降压供水时，供水单位应当提前通知用户。暂停供水时间超过</w:t>
      </w:r>
      <w:r>
        <w:rPr>
          <w:rFonts w:cs="Times New Roman"/>
          <w:szCs w:val="32"/>
        </w:rPr>
        <w:t>3</w:t>
      </w:r>
      <w:r>
        <w:rPr>
          <w:rFonts w:cs="Times New Roman"/>
          <w:szCs w:val="32"/>
        </w:rPr>
        <w:t>天的，供水企业应采取临时供水设施。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第九条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大范围暂停供水或暂停供水、降压供水可能对生产、生活造成重大影响的，供水单位必须在暂停供水前报经城乡公共供水主管部门批准。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在农村集中安装施工时未安装的用水户，如需安装，由本人申请，镇</w:t>
      </w:r>
      <w:proofErr w:type="gramStart"/>
      <w:r>
        <w:rPr>
          <w:rFonts w:cs="Times New Roman"/>
          <w:szCs w:val="32"/>
        </w:rPr>
        <w:t>街统一</w:t>
      </w:r>
      <w:proofErr w:type="gramEnd"/>
      <w:r>
        <w:rPr>
          <w:rFonts w:cs="Times New Roman"/>
          <w:szCs w:val="32"/>
        </w:rPr>
        <w:t>组织实施，报区水</w:t>
      </w:r>
      <w:proofErr w:type="gramStart"/>
      <w:r>
        <w:rPr>
          <w:rFonts w:cs="Times New Roman"/>
          <w:szCs w:val="32"/>
        </w:rPr>
        <w:t>务</w:t>
      </w:r>
      <w:proofErr w:type="gramEnd"/>
      <w:r>
        <w:rPr>
          <w:rFonts w:cs="Times New Roman"/>
          <w:szCs w:val="32"/>
        </w:rPr>
        <w:t>部门备案。</w:t>
      </w:r>
    </w:p>
    <w:p w:rsidR="00BD48BA" w:rsidRDefault="00BD48BA">
      <w:pPr>
        <w:wordWrap w:val="0"/>
        <w:jc w:val="center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/>
          <w:szCs w:val="32"/>
        </w:rPr>
        <w:t>第三章</w:t>
      </w:r>
      <w:r>
        <w:rPr>
          <w:rFonts w:ascii="黑体" w:eastAsia="黑体" w:hAnsi="黑体" w:cs="黑体" w:hint="eastAsia"/>
          <w:szCs w:val="32"/>
        </w:rPr>
        <w:t xml:space="preserve">　</w:t>
      </w:r>
      <w:r>
        <w:rPr>
          <w:rFonts w:ascii="黑体" w:eastAsia="黑体" w:hAnsi="黑体" w:cs="黑体"/>
          <w:szCs w:val="32"/>
        </w:rPr>
        <w:t>供水设施管理</w:t>
      </w:r>
    </w:p>
    <w:p w:rsidR="00BD48BA" w:rsidRDefault="00BD48BA">
      <w:pPr>
        <w:wordWrap w:val="0"/>
        <w:ind w:firstLineChars="202" w:firstLine="638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第十一条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公共供水设施和用户供水设施的建设，必须与城乡供水能力相适应，符合城乡公共供水的统一技术要求。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供水设施工程的规划、建设、施工等，必须符合有关规定。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用户供水设施工程的设计、供水设施设备的选用和施工，必须严格按照批准的设计文件和有关的设计、施工技术标准、规范等进行。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第十二条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加强水资源管理，在城乡一体化供水管网覆盖区域内，原有的镇、村供水厂及各种自备水井，一律关闭。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第十三条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供水单位安装的计量设施，由供水单位负责统一管理和维护，任何单位和个人不得擅自拆卸、启封计量设施。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第十四条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消防栓属公共供水应急设施，除发生火灾及应急</w:t>
      </w:r>
      <w:r>
        <w:rPr>
          <w:rFonts w:cs="Times New Roman"/>
          <w:szCs w:val="32"/>
        </w:rPr>
        <w:lastRenderedPageBreak/>
        <w:t>情况外，任何单位和个人不得擅自启用。消防栓必须安装计量设施及闸阀。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第十五条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涉及城市供水设施的建设工程开工前，建设单位或者施工单位应当向供水单位查询地下供水管网情况。施工影响城市供水设施安全的，建设单位或者施工单位应当经水行政主管部门及相关部门同意，制定相应的保护措施后组织实施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修建与公共供水管道并行或者交叉的地下管道及设施，应当严格执行城市管道设计规范的规定，不得危害供水管道及其附属设施的安全。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第十六条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在供水管道和其他供水设施安全保护范围内，禁止下列行为：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（一）挖坑、取土、植树、爆破；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（二）排放有毒有害物质；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（三）修建建筑物、构筑物；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（四）堆放垃圾、粪便；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（五）从事其他危害供水设施安全的行为；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第十七条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用水单位和个人应当安装质量合格的计量设施；需要安装、改造计量设施的，应征得供水单位同意。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任何单位和个人不得擅自改动、拆除公共供水设施或者擅自在供水管网上接水。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第十八条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禁止污染饮用水水源地和破坏饮用水水源地设施的行为，对水源地的管理和保护按照法律法规及相关规定执行。</w:t>
      </w:r>
    </w:p>
    <w:p w:rsidR="00BD48BA" w:rsidRDefault="00BD48BA">
      <w:pPr>
        <w:wordWrap w:val="0"/>
        <w:jc w:val="center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/>
          <w:szCs w:val="32"/>
        </w:rPr>
        <w:t>第四章</w:t>
      </w:r>
      <w:r>
        <w:rPr>
          <w:rFonts w:ascii="黑体" w:eastAsia="黑体" w:hAnsi="黑体" w:cs="黑体" w:hint="eastAsia"/>
          <w:szCs w:val="32"/>
        </w:rPr>
        <w:t xml:space="preserve">　</w:t>
      </w:r>
      <w:r>
        <w:rPr>
          <w:rFonts w:ascii="黑体" w:eastAsia="黑体" w:hAnsi="黑体" w:cs="黑体"/>
          <w:szCs w:val="32"/>
        </w:rPr>
        <w:t>法律责任</w:t>
      </w:r>
    </w:p>
    <w:p w:rsidR="00BD48BA" w:rsidRDefault="00BD48BA">
      <w:pPr>
        <w:wordWrap w:val="0"/>
        <w:ind w:firstLineChars="202" w:firstLine="638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第十九条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供水单位应当与用水单位或者个人签订供水用水合同，明确双方权利义务。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cs="Times New Roman"/>
          <w:szCs w:val="32"/>
        </w:rPr>
        <w:t>用水单位和个人应当按时交纳水费；逾期</w:t>
      </w:r>
      <w:proofErr w:type="gramStart"/>
      <w:r>
        <w:rPr>
          <w:rFonts w:cs="Times New Roman"/>
          <w:szCs w:val="32"/>
        </w:rPr>
        <w:t>不</w:t>
      </w:r>
      <w:proofErr w:type="gramEnd"/>
      <w:r>
        <w:rPr>
          <w:rFonts w:cs="Times New Roman"/>
          <w:szCs w:val="32"/>
        </w:rPr>
        <w:t>交纳的，供水单位有权按照合同约定收取滞纳金。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第二十条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违反本办法规定，有第十六条规定之一的，由水行政主管部门</w:t>
      </w:r>
      <w:r>
        <w:rPr>
          <w:rFonts w:cs="Times New Roman" w:hint="eastAsia"/>
          <w:szCs w:val="32"/>
        </w:rPr>
        <w:t>依据《山东省农村公共供水管理办法》第四十二条规定，</w:t>
      </w:r>
      <w:r>
        <w:rPr>
          <w:rFonts w:cs="Times New Roman"/>
          <w:szCs w:val="32"/>
        </w:rPr>
        <w:t>责令停止违法行为，采取补救措施；情节严重的，可处以</w:t>
      </w:r>
      <w:r>
        <w:rPr>
          <w:rFonts w:cs="Times New Roman"/>
          <w:szCs w:val="32"/>
        </w:rPr>
        <w:t>200</w:t>
      </w:r>
      <w:r>
        <w:rPr>
          <w:rFonts w:cs="Times New Roman"/>
          <w:szCs w:val="32"/>
        </w:rPr>
        <w:t>元以上</w:t>
      </w:r>
      <w:r>
        <w:rPr>
          <w:rFonts w:cs="Times New Roman"/>
          <w:szCs w:val="32"/>
        </w:rPr>
        <w:t>5000</w:t>
      </w:r>
      <w:r>
        <w:rPr>
          <w:rFonts w:cs="Times New Roman"/>
          <w:szCs w:val="32"/>
        </w:rPr>
        <w:t>元以下的罚款。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第二十一条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违反本办法规定，擅自改动、拆除公共供水设施或者擅自在公共供水管网上接水的，由区水行政主管部门</w:t>
      </w:r>
      <w:r>
        <w:rPr>
          <w:rFonts w:cs="Times New Roman" w:hint="eastAsia"/>
          <w:szCs w:val="32"/>
        </w:rPr>
        <w:t>依据《山东省农村公共供水管理办法》第四十三条规定，</w:t>
      </w:r>
      <w:r>
        <w:rPr>
          <w:rFonts w:cs="Times New Roman"/>
          <w:szCs w:val="32"/>
        </w:rPr>
        <w:t>责令停止违法行为，采取补救措施；情节严重的，可处</w:t>
      </w:r>
      <w:r>
        <w:rPr>
          <w:rFonts w:cs="Times New Roman"/>
          <w:szCs w:val="32"/>
        </w:rPr>
        <w:t>1000</w:t>
      </w:r>
      <w:r>
        <w:rPr>
          <w:rFonts w:cs="Times New Roman"/>
          <w:szCs w:val="32"/>
        </w:rPr>
        <w:t>元以上</w:t>
      </w:r>
      <w:r>
        <w:rPr>
          <w:rFonts w:cs="Times New Roman"/>
          <w:szCs w:val="32"/>
        </w:rPr>
        <w:t>20000</w:t>
      </w:r>
      <w:r>
        <w:rPr>
          <w:rFonts w:cs="Times New Roman"/>
          <w:szCs w:val="32"/>
        </w:rPr>
        <w:t>元以下的罚款。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第二十二条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对违反本办法的行为，除依法给予行政处罚外，属于违反治安管理规定的，由公安机关依法给予治安管理处罚；构成犯罪的，依法追究刑事责任，给他人造成损失的，应当依法承担赔偿责任。</w:t>
      </w: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第二十三条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主管部门及有关部门的工作人员在城乡公共供水管理工作中，玩忽职守、滥用职权、徇私舞弊的，依法给予</w:t>
      </w:r>
      <w:r>
        <w:rPr>
          <w:rFonts w:cs="Times New Roman"/>
          <w:szCs w:val="32"/>
        </w:rPr>
        <w:lastRenderedPageBreak/>
        <w:t>处分；构成犯罪的，依法追究刑事责任。</w:t>
      </w:r>
    </w:p>
    <w:p w:rsidR="00BD48BA" w:rsidRDefault="00BD48BA">
      <w:pPr>
        <w:wordWrap w:val="0"/>
        <w:rPr>
          <w:rFonts w:cs="Times New Roman"/>
          <w:szCs w:val="32"/>
        </w:rPr>
      </w:pPr>
    </w:p>
    <w:p w:rsidR="00BD48BA" w:rsidRDefault="000D5C7D">
      <w:pPr>
        <w:wordWrap w:val="0"/>
        <w:jc w:val="center"/>
        <w:rPr>
          <w:rFonts w:ascii="黑体" w:eastAsia="黑体" w:hAnsi="黑体" w:cs="黑体"/>
          <w:szCs w:val="32"/>
        </w:rPr>
      </w:pPr>
      <w:r>
        <w:rPr>
          <w:rFonts w:ascii="黑体" w:eastAsia="黑体" w:hAnsi="黑体" w:cs="黑体"/>
          <w:szCs w:val="32"/>
        </w:rPr>
        <w:t>第五章</w:t>
      </w:r>
      <w:r>
        <w:rPr>
          <w:rFonts w:ascii="黑体" w:eastAsia="黑体" w:hAnsi="黑体" w:cs="黑体" w:hint="eastAsia"/>
          <w:szCs w:val="32"/>
        </w:rPr>
        <w:t xml:space="preserve">　</w:t>
      </w:r>
      <w:r>
        <w:rPr>
          <w:rFonts w:ascii="黑体" w:eastAsia="黑体" w:hAnsi="黑体" w:cs="黑体"/>
          <w:szCs w:val="32"/>
        </w:rPr>
        <w:t>附</w:t>
      </w:r>
      <w:r>
        <w:rPr>
          <w:rFonts w:ascii="黑体" w:eastAsia="黑体" w:hAnsi="黑体" w:cs="黑体" w:hint="eastAsia"/>
          <w:szCs w:val="32"/>
        </w:rPr>
        <w:t xml:space="preserve">　　</w:t>
      </w:r>
      <w:r>
        <w:rPr>
          <w:rFonts w:ascii="黑体" w:eastAsia="黑体" w:hAnsi="黑体" w:cs="黑体"/>
          <w:szCs w:val="32"/>
        </w:rPr>
        <w:t>则</w:t>
      </w:r>
    </w:p>
    <w:p w:rsidR="00BD48BA" w:rsidRDefault="00BD48BA">
      <w:pPr>
        <w:wordWrap w:val="0"/>
        <w:ind w:firstLineChars="202" w:firstLine="638"/>
        <w:rPr>
          <w:rFonts w:ascii="黑体" w:eastAsia="黑体" w:hAnsi="黑体" w:cs="黑体"/>
          <w:szCs w:val="32"/>
        </w:rPr>
      </w:pPr>
    </w:p>
    <w:p w:rsidR="00BD48BA" w:rsidRDefault="000D5C7D">
      <w:pPr>
        <w:wordWrap w:val="0"/>
        <w:ind w:firstLineChars="202" w:firstLine="638"/>
        <w:rPr>
          <w:rFonts w:cs="Times New Roman"/>
          <w:szCs w:val="32"/>
        </w:rPr>
      </w:pPr>
      <w:r>
        <w:rPr>
          <w:rFonts w:ascii="黑体" w:eastAsia="黑体" w:hAnsi="黑体" w:cs="黑体"/>
          <w:szCs w:val="32"/>
        </w:rPr>
        <w:t>第二十四条</w:t>
      </w:r>
      <w:r>
        <w:rPr>
          <w:rFonts w:cs="Times New Roman" w:hint="eastAsia"/>
          <w:szCs w:val="32"/>
        </w:rPr>
        <w:t xml:space="preserve">　</w:t>
      </w:r>
      <w:r>
        <w:rPr>
          <w:rFonts w:cs="Times New Roman"/>
          <w:szCs w:val="32"/>
        </w:rPr>
        <w:t>本办法自发布之日起施行，有效期</w:t>
      </w:r>
      <w:r>
        <w:rPr>
          <w:rFonts w:cs="Times New Roman"/>
          <w:szCs w:val="32"/>
        </w:rPr>
        <w:t>3</w:t>
      </w:r>
      <w:r>
        <w:rPr>
          <w:rFonts w:cs="Times New Roman"/>
          <w:szCs w:val="32"/>
        </w:rPr>
        <w:t>年。</w:t>
      </w: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0D5C7D">
      <w:pPr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br w:type="page"/>
      </w: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BD48BA">
      <w:pPr>
        <w:rPr>
          <w:rFonts w:eastAsia="黑体"/>
          <w:sz w:val="28"/>
          <w:szCs w:val="28"/>
        </w:rPr>
      </w:pPr>
    </w:p>
    <w:p w:rsidR="00BD48BA" w:rsidRDefault="000D5C7D">
      <w:pPr>
        <w:rPr>
          <w:sz w:val="28"/>
          <w:szCs w:val="28"/>
        </w:rPr>
      </w:pPr>
      <w:r>
        <w:rPr>
          <w:rFonts w:eastAsia="黑体"/>
          <w:sz w:val="28"/>
          <w:szCs w:val="28"/>
        </w:rPr>
        <w:t>政府信息公开选项：主动公开</w:t>
      </w:r>
    </w:p>
    <w:p w:rsidR="00BD48BA" w:rsidRDefault="000D5C7D">
      <w:pPr>
        <w:ind w:firstLineChars="100" w:firstLine="276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208782" wp14:editId="7BFB6C5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0pt;margin-top:0pt;height:0pt;width:442.4pt;z-index:251658240;mso-width-relative:page;mso-height-relative:page;" filled="f" stroked="t" coordsize="21600,21600" o:gfxdata="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ODb2+zSAAAAAgEAAA8AAAAAAAAA&#10;AQAgAAAAIgAAAGRycy9kb3ducmV2LnhtbFBLAQIUABQAAAAIAIdO4kDbdYog3gEAAKUDAAAOAAAA&#10;AAAAAAEAIAAAACEBAABkcnMvZTJvRG9jLnhtbFBLBQYAAAAABgAGAFkBAABx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w:t>抄送：区委各部门，区人大常委会</w:t>
      </w:r>
      <w:r>
        <w:rPr>
          <w:rFonts w:hint="eastAsia"/>
          <w:sz w:val="28"/>
          <w:szCs w:val="28"/>
        </w:rPr>
        <w:t>办公室</w:t>
      </w:r>
      <w:r>
        <w:rPr>
          <w:sz w:val="28"/>
          <w:szCs w:val="28"/>
        </w:rPr>
        <w:t>，区政协</w:t>
      </w:r>
      <w:r>
        <w:rPr>
          <w:rFonts w:hint="eastAsia"/>
          <w:sz w:val="28"/>
          <w:szCs w:val="28"/>
        </w:rPr>
        <w:t>办公室</w:t>
      </w:r>
      <w:r>
        <w:rPr>
          <w:sz w:val="28"/>
          <w:szCs w:val="28"/>
        </w:rPr>
        <w:t>，区法院，</w:t>
      </w:r>
    </w:p>
    <w:p w:rsidR="00BD48BA" w:rsidRDefault="000D5C7D" w:rsidP="00EC00D6">
      <w:pPr>
        <w:ind w:firstLineChars="398" w:firstLine="1098"/>
        <w:rPr>
          <w:sz w:val="28"/>
          <w:szCs w:val="28"/>
        </w:rPr>
      </w:pPr>
      <w:r>
        <w:rPr>
          <w:sz w:val="28"/>
          <w:szCs w:val="28"/>
        </w:rPr>
        <w:t>区检察院，区人武部。</w:t>
      </w:r>
    </w:p>
    <w:p w:rsidR="00BD48BA" w:rsidRDefault="000D5C7D">
      <w:pPr>
        <w:ind w:firstLineChars="100" w:firstLine="276"/>
        <w:rPr>
          <w:rFonts w:cs="Times New Roman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8A8B6" wp14:editId="6AED3D3C">
                <wp:simplePos x="0" y="0"/>
                <wp:positionH relativeFrom="column">
                  <wp:posOffset>0</wp:posOffset>
                </wp:positionH>
                <wp:positionV relativeFrom="paragraph">
                  <wp:posOffset>390525</wp:posOffset>
                </wp:positionV>
                <wp:extent cx="561848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0pt;margin-top:30.75pt;height:0pt;width:442.4pt;z-index:251660288;mso-width-relative:page;mso-height-relative:page;" filled="f" stroked="t" coordsize="21600,21600" o:gfxdata="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Nte301QAAAAYBAAAPAAAA&#10;AAAAAAEAIAAAACIAAABkcnMvZG93bnJldi54bWxQSwECFAAUAAAACACHTuJAllhBZt8BAAClAwAA&#10;DgAAAAAAAAABACAAAAAkAQAAZHJzL2Uyb0RvYy54bWxQSwUGAAAAAAYABgBZAQAAd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30F06" wp14:editId="4F74262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0pt;margin-top:0pt;height:0pt;width:442.4pt;z-index:251659264;mso-width-relative:page;mso-height-relative:page;" filled="f" stroked="t" coordsize="21600,21600" o:gfxdata="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Kl7sdEAAAACAQAADwAAAAAAAAAB&#10;ACAAAAAiAAAAZHJzL2Rvd25yZXYueG1sUEsBAhQAFAAAAAgAh07iQB9eTaHeAQAApAMAAA4AAAAA&#10;AAAAAQAgAAAAIAEAAGRycy9lMm9Eb2MueG1sUEsFBgAAAAAGAAYAWQEAAHA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8"/>
          <w:szCs w:val="28"/>
        </w:rPr>
        <w:t>菏泽市定陶区人民政府办公室</w:t>
      </w:r>
      <w:proofErr w:type="gramStart"/>
      <w:r>
        <w:rPr>
          <w:sz w:val="28"/>
          <w:szCs w:val="28"/>
        </w:rPr>
        <w:t xml:space="preserve">　　　　　　　　</w:t>
      </w:r>
      <w:proofErr w:type="gramEnd"/>
      <w:r>
        <w:rPr>
          <w:sz w:val="28"/>
          <w:szCs w:val="28"/>
        </w:rPr>
        <w:t>20</w:t>
      </w:r>
      <w:r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年</w:t>
      </w:r>
      <w:r w:rsidR="00CF4AF7"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月</w:t>
      </w:r>
      <w:r w:rsidR="00CF4AF7">
        <w:rPr>
          <w:rFonts w:hint="eastAsia"/>
          <w:sz w:val="28"/>
          <w:szCs w:val="28"/>
        </w:rPr>
        <w:t>9</w:t>
      </w:r>
      <w:r>
        <w:rPr>
          <w:sz w:val="28"/>
          <w:szCs w:val="28"/>
        </w:rPr>
        <w:t>日印发</w:t>
      </w:r>
      <w:bookmarkStart w:id="0" w:name="_GoBack"/>
      <w:bookmarkEnd w:id="0"/>
    </w:p>
    <w:sectPr w:rsidR="00BD48BA" w:rsidSect="00CF4AF7">
      <w:footerReference w:type="default" r:id="rId8"/>
      <w:pgSz w:w="11907" w:h="16840" w:orient="landscape" w:code="8"/>
      <w:pgMar w:top="1701" w:right="1531" w:bottom="1588" w:left="1531" w:header="851" w:footer="992" w:gutter="0"/>
      <w:cols w:space="0"/>
      <w:docGrid w:type="linesAndChars" w:linePitch="615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430" w:rsidRDefault="008E0430">
      <w:r>
        <w:separator/>
      </w:r>
    </w:p>
  </w:endnote>
  <w:endnote w:type="continuationSeparator" w:id="0">
    <w:p w:rsidR="008E0430" w:rsidRDefault="008E0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48BA" w:rsidRDefault="000D5C7D">
    <w:pPr>
      <w:pStyle w:val="a3"/>
      <w:ind w:leftChars="100" w:left="320" w:rightChars="100" w:right="32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F17E8BB" wp14:editId="2347F92B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D48BA" w:rsidRDefault="000D5C7D">
                          <w:pPr>
                            <w:pStyle w:val="a3"/>
                            <w:ind w:leftChars="100" w:left="320" w:rightChars="100" w:right="320"/>
                          </w:pP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CF4AF7">
                            <w:rPr>
                              <w:rStyle w:val="a5"/>
                              <w:rFonts w:ascii="宋体" w:hAnsi="宋体"/>
                              <w:noProof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a5"/>
                              <w:rFonts w:ascii="宋体" w:hAnsi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BD48BA" w:rsidRDefault="000D5C7D">
                    <w:pPr>
                      <w:pStyle w:val="a3"/>
                      <w:ind w:leftChars="100" w:left="320" w:rightChars="100" w:right="320"/>
                    </w:pP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5"/>
                        <w:rFonts w:ascii="宋体" w:hAnsi="宋体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 w:rsidR="00CF4AF7">
                      <w:rPr>
                        <w:rStyle w:val="a5"/>
                        <w:rFonts w:ascii="宋体" w:hAnsi="宋体"/>
                        <w:noProof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a5"/>
                        <w:rFonts w:ascii="宋体" w:hAnsi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430" w:rsidRDefault="008E0430">
      <w:r>
        <w:separator/>
      </w:r>
    </w:p>
  </w:footnote>
  <w:footnote w:type="continuationSeparator" w:id="0">
    <w:p w:rsidR="008E0430" w:rsidRDefault="008E04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/>
  <w:bordersDoNotSurroundFooter/>
  <w:proofState w:spelling="clean" w:grammar="clean"/>
  <w:attachedTemplate r:id="rId1"/>
  <w:defaultTabStop w:val="420"/>
  <w:drawingGridHorizontalSpacing w:val="158"/>
  <w:drawingGridVerticalSpacing w:val="308"/>
  <w:displayHorizontalDrawingGridEvery w:val="2"/>
  <w:displayVerticalDrawingGridEvery w:val="2"/>
  <w:characterSpacingControl w:val="compressPunctuation"/>
  <w:printTwoOnOn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F74A05"/>
    <w:rsid w:val="000D5C7D"/>
    <w:rsid w:val="002C3B8B"/>
    <w:rsid w:val="00411E8F"/>
    <w:rsid w:val="008E0430"/>
    <w:rsid w:val="008E6592"/>
    <w:rsid w:val="00977360"/>
    <w:rsid w:val="00AA3066"/>
    <w:rsid w:val="00BD48BA"/>
    <w:rsid w:val="00CF4AF7"/>
    <w:rsid w:val="00EC00D6"/>
    <w:rsid w:val="012E1935"/>
    <w:rsid w:val="01CE3A19"/>
    <w:rsid w:val="04E4579B"/>
    <w:rsid w:val="08A62527"/>
    <w:rsid w:val="094D1E47"/>
    <w:rsid w:val="09AC78FB"/>
    <w:rsid w:val="0B292ADF"/>
    <w:rsid w:val="11DF79A8"/>
    <w:rsid w:val="195914EF"/>
    <w:rsid w:val="1B1C0C9F"/>
    <w:rsid w:val="1D7E1C5A"/>
    <w:rsid w:val="1F513795"/>
    <w:rsid w:val="1F8C43BC"/>
    <w:rsid w:val="23BF5D11"/>
    <w:rsid w:val="26733F3D"/>
    <w:rsid w:val="2AC71320"/>
    <w:rsid w:val="2B6160A4"/>
    <w:rsid w:val="2C793948"/>
    <w:rsid w:val="2ED852ED"/>
    <w:rsid w:val="2F2E2504"/>
    <w:rsid w:val="30B3664A"/>
    <w:rsid w:val="30E23A07"/>
    <w:rsid w:val="313A14F8"/>
    <w:rsid w:val="325B29A5"/>
    <w:rsid w:val="329511BD"/>
    <w:rsid w:val="351A79E4"/>
    <w:rsid w:val="383A153D"/>
    <w:rsid w:val="4294485F"/>
    <w:rsid w:val="43D70F6C"/>
    <w:rsid w:val="46364E3E"/>
    <w:rsid w:val="47801145"/>
    <w:rsid w:val="490C1D6E"/>
    <w:rsid w:val="4929734E"/>
    <w:rsid w:val="4C883863"/>
    <w:rsid w:val="4CE35256"/>
    <w:rsid w:val="51CD31E8"/>
    <w:rsid w:val="54F74A05"/>
    <w:rsid w:val="58CB1D1F"/>
    <w:rsid w:val="5B1B02E8"/>
    <w:rsid w:val="68F64B32"/>
    <w:rsid w:val="6A604A4F"/>
    <w:rsid w:val="6D2250D6"/>
    <w:rsid w:val="6D535020"/>
    <w:rsid w:val="6E046D6E"/>
    <w:rsid w:val="6EED33C2"/>
    <w:rsid w:val="73154768"/>
    <w:rsid w:val="769F121B"/>
    <w:rsid w:val="770A12C1"/>
    <w:rsid w:val="7AE81298"/>
    <w:rsid w:val="7C2F0503"/>
    <w:rsid w:val="7ECB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uiPriority w:val="99"/>
    <w:unhideWhenUsed/>
    <w:qFormat/>
  </w:style>
  <w:style w:type="paragraph" w:styleId="a6">
    <w:name w:val="Balloon Text"/>
    <w:basedOn w:val="a"/>
    <w:link w:val="Char"/>
    <w:rsid w:val="00EC00D6"/>
    <w:rPr>
      <w:sz w:val="18"/>
      <w:szCs w:val="18"/>
    </w:rPr>
  </w:style>
  <w:style w:type="character" w:customStyle="1" w:styleId="Char">
    <w:name w:val="批注框文本 Char"/>
    <w:basedOn w:val="a0"/>
    <w:link w:val="a6"/>
    <w:rsid w:val="00EC00D6"/>
    <w:rPr>
      <w:rFonts w:eastAsia="仿宋_GB2312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nhideWhenUsed="1" w:qFormat="1"/>
    <w:lsdException w:name="caption" w:semiHidden="1" w:unhideWhenUsed="1" w:qFormat="1"/>
    <w:lsdException w:name="page number" w:uiPriority="99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eastAsia="仿宋_GB2312" w:cstheme="minorBidi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page number"/>
    <w:basedOn w:val="a0"/>
    <w:uiPriority w:val="99"/>
    <w:unhideWhenUsed/>
    <w:qFormat/>
  </w:style>
  <w:style w:type="paragraph" w:styleId="a6">
    <w:name w:val="Balloon Text"/>
    <w:basedOn w:val="a"/>
    <w:link w:val="Char"/>
    <w:rsid w:val="00EC00D6"/>
    <w:rPr>
      <w:sz w:val="18"/>
      <w:szCs w:val="18"/>
    </w:rPr>
  </w:style>
  <w:style w:type="character" w:customStyle="1" w:styleId="Char">
    <w:name w:val="批注框文本 Char"/>
    <w:basedOn w:val="a0"/>
    <w:link w:val="a6"/>
    <w:rsid w:val="00EC00D6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TotalTime>11</TotalTime>
  <Pages>8</Pages>
  <Words>377</Words>
  <Characters>2150</Characters>
  <Application>Microsoft Office Word</Application>
  <DocSecurity>0</DocSecurity>
  <Lines>17</Lines>
  <Paragraphs>5</Paragraphs>
  <ScaleCrop>false</ScaleCrop>
  <Company>微软中国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逍遥游</dc:creator>
  <cp:lastModifiedBy>微软用户</cp:lastModifiedBy>
  <cp:revision>5</cp:revision>
  <cp:lastPrinted>2020-04-09T01:53:00Z</cp:lastPrinted>
  <dcterms:created xsi:type="dcterms:W3CDTF">2018-10-28T05:06:00Z</dcterms:created>
  <dcterms:modified xsi:type="dcterms:W3CDTF">2020-04-09T01:53:00Z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